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758D" w14:textId="77777777" w:rsidR="00CC5DB3" w:rsidRDefault="00000000">
      <w:pPr>
        <w:spacing w:line="560" w:lineRule="exact"/>
        <w:jc w:val="center"/>
        <w:rPr>
          <w:rFonts w:ascii="微软雅黑" w:eastAsia="微软雅黑" w:hAnsi="微软雅黑" w:cs="微软雅黑" w:hint="eastAsia"/>
          <w:b/>
          <w:bCs/>
          <w:sz w:val="32"/>
          <w:szCs w:val="32"/>
        </w:rPr>
      </w:pPr>
      <w:r>
        <w:rPr>
          <w:rFonts w:ascii="微软雅黑" w:eastAsia="微软雅黑" w:hAnsi="微软雅黑" w:cs="微软雅黑" w:hint="eastAsia"/>
          <w:b/>
          <w:bCs/>
          <w:color w:val="000000"/>
          <w:sz w:val="36"/>
          <w:szCs w:val="36"/>
          <w:lang w:bidi="ar"/>
        </w:rPr>
        <w:t>2026 GIS 全球创新展暨全球创新峰会 · 香港</w:t>
      </w:r>
    </w:p>
    <w:p w14:paraId="77857CA8" w14:textId="77777777" w:rsidR="00CC5DB3" w:rsidRDefault="00000000">
      <w:pPr>
        <w:spacing w:line="560" w:lineRule="exact"/>
        <w:jc w:val="center"/>
        <w:rPr>
          <w:rFonts w:ascii="微软雅黑" w:eastAsia="微软雅黑" w:hAnsi="微软雅黑" w:cs="微软雅黑" w:hint="eastAsia"/>
          <w:sz w:val="28"/>
          <w:szCs w:val="28"/>
        </w:rPr>
      </w:pPr>
      <w:r>
        <w:rPr>
          <w:rFonts w:ascii="微软雅黑" w:eastAsia="微软雅黑" w:hAnsi="微软雅黑" w:cs="微软雅黑" w:hint="eastAsia"/>
          <w:color w:val="000000"/>
          <w:sz w:val="28"/>
          <w:szCs w:val="28"/>
          <w:lang w:bidi="ar"/>
        </w:rPr>
        <w:t>2026 Global Innovation Show Global Innovation Summit·Hong Kong</w:t>
      </w:r>
    </w:p>
    <w:p w14:paraId="570C4273" w14:textId="026F0D52" w:rsidR="00CC5DB3" w:rsidRDefault="00DA4D50">
      <w:pPr>
        <w:spacing w:line="560" w:lineRule="exact"/>
        <w:jc w:val="center"/>
        <w:rPr>
          <w:rFonts w:ascii="微软雅黑" w:eastAsia="微软雅黑" w:hAnsi="微软雅黑" w:cs="微软雅黑" w:hint="eastAsia"/>
          <w:b/>
          <w:color w:val="78B908"/>
          <w:sz w:val="44"/>
          <w:szCs w:val="44"/>
        </w:rPr>
      </w:pPr>
      <w:r w:rsidRPr="00DA4D50">
        <w:rPr>
          <w:rFonts w:ascii="微软雅黑" w:eastAsia="微软雅黑" w:hAnsi="微软雅黑" w:cs="微软雅黑"/>
          <w:b/>
          <w:color w:val="78B908"/>
          <w:sz w:val="44"/>
          <w:szCs w:val="44"/>
        </w:rPr>
        <w:t>Invitation to Exhibit</w:t>
      </w:r>
    </w:p>
    <w:p w14:paraId="22E04529" w14:textId="795EA494" w:rsidR="009D69F4" w:rsidRPr="009D69F4" w:rsidRDefault="009D69F4" w:rsidP="009D69F4">
      <w:pPr>
        <w:spacing w:line="560" w:lineRule="exact"/>
        <w:jc w:val="both"/>
        <w:rPr>
          <w:rFonts w:ascii="微软雅黑" w:eastAsia="微软雅黑" w:hAnsi="微软雅黑" w:cs="微软雅黑"/>
          <w:color w:val="000000" w:themeColor="text1"/>
        </w:rPr>
      </w:pPr>
      <w:r w:rsidRPr="009D69F4">
        <w:rPr>
          <w:rFonts w:ascii="微软雅黑" w:eastAsia="微软雅黑" w:hAnsi="微软雅黑" w:cs="微软雅黑"/>
          <w:color w:val="000000" w:themeColor="text1"/>
        </w:rPr>
        <w:t>Theme: Connect the World, Disrupt the Future</w:t>
      </w:r>
    </w:p>
    <w:p w14:paraId="04CC967F" w14:textId="5A7CAFF1" w:rsidR="00CC5DB3" w:rsidRDefault="009D69F4" w:rsidP="009D69F4">
      <w:pPr>
        <w:spacing w:line="560" w:lineRule="exact"/>
        <w:jc w:val="both"/>
        <w:rPr>
          <w:rFonts w:ascii="微软雅黑" w:eastAsia="微软雅黑" w:hAnsi="微软雅黑" w:cs="微软雅黑" w:hint="eastAsia"/>
          <w:color w:val="000000" w:themeColor="text1"/>
        </w:rPr>
      </w:pPr>
      <w:r w:rsidRPr="009D69F4">
        <w:rPr>
          <w:rFonts w:ascii="微软雅黑" w:eastAsia="微软雅黑" w:hAnsi="微软雅黑" w:cs="微软雅黑"/>
          <w:color w:val="000000" w:themeColor="text1"/>
        </w:rPr>
        <w:t>Date: August 24 – 27, 2026</w:t>
      </w:r>
      <w:r>
        <w:rPr>
          <w:rFonts w:ascii="微软雅黑" w:eastAsia="微软雅黑" w:hAnsi="微软雅黑" w:cs="微软雅黑" w:hint="eastAsia"/>
          <w:color w:val="000000" w:themeColor="text1"/>
        </w:rPr>
        <w:t xml:space="preserve">                   </w:t>
      </w:r>
      <w:r w:rsidRPr="009D69F4">
        <w:rPr>
          <w:rFonts w:ascii="微软雅黑" w:eastAsia="微软雅黑" w:hAnsi="微软雅黑" w:cs="微软雅黑"/>
          <w:color w:val="000000" w:themeColor="text1"/>
        </w:rPr>
        <w:t>Venue: Asia</w:t>
      </w:r>
      <w:r>
        <w:rPr>
          <w:rFonts w:ascii="微软雅黑" w:eastAsia="微软雅黑" w:hAnsi="微软雅黑" w:cs="微软雅黑" w:hint="eastAsia"/>
          <w:color w:val="000000" w:themeColor="text1"/>
        </w:rPr>
        <w:t xml:space="preserve"> </w:t>
      </w:r>
      <w:r w:rsidRPr="009D69F4">
        <w:rPr>
          <w:rFonts w:ascii="微软雅黑" w:eastAsia="微软雅黑" w:hAnsi="微软雅黑" w:cs="微软雅黑"/>
          <w:color w:val="000000" w:themeColor="text1"/>
        </w:rPr>
        <w:t>World-Expo, Hong Kong</w:t>
      </w:r>
    </w:p>
    <w:p w14:paraId="37B6477A" w14:textId="59306577" w:rsidR="00CC5DB3" w:rsidRDefault="009D69F4">
      <w:pPr>
        <w:spacing w:line="560" w:lineRule="exact"/>
        <w:jc w:val="both"/>
        <w:rPr>
          <w:rFonts w:ascii="微软雅黑" w:eastAsia="微软雅黑" w:hAnsi="微软雅黑" w:cs="微软雅黑" w:hint="eastAsia"/>
          <w:b/>
          <w:bCs/>
          <w:color w:val="000000" w:themeColor="text1"/>
          <w:sz w:val="22"/>
          <w:szCs w:val="22"/>
        </w:rPr>
      </w:pPr>
      <w:r w:rsidRPr="009D69F4">
        <w:rPr>
          <w:rFonts w:ascii="微软雅黑" w:eastAsia="微软雅黑" w:hAnsi="微软雅黑" w:cs="微软雅黑"/>
          <w:b/>
          <w:bCs/>
          <w:color w:val="000000" w:themeColor="text1"/>
          <w:sz w:val="22"/>
          <w:szCs w:val="22"/>
        </w:rPr>
        <w:t>Dear Corporate Representatives,</w:t>
      </w:r>
      <w:r w:rsidR="00000000">
        <w:rPr>
          <w:rFonts w:ascii="微软雅黑" w:eastAsia="微软雅黑" w:hAnsi="微软雅黑" w:cs="微软雅黑" w:hint="eastAsia"/>
          <w:b/>
          <w:bCs/>
          <w:color w:val="000000" w:themeColor="text1"/>
          <w:sz w:val="22"/>
          <w:szCs w:val="22"/>
        </w:rPr>
        <w:t xml:space="preserve">  </w:t>
      </w:r>
    </w:p>
    <w:p w14:paraId="7B94D4E3" w14:textId="77777777" w:rsidR="009D69F4" w:rsidRPr="009D69F4" w:rsidRDefault="009D69F4" w:rsidP="009D69F4">
      <w:pPr>
        <w:spacing w:line="560" w:lineRule="exact"/>
        <w:ind w:firstLineChars="200" w:firstLine="440"/>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color w:val="000000" w:themeColor="text1"/>
          <w:sz w:val="22"/>
          <w:szCs w:val="22"/>
        </w:rPr>
        <w:t>The 2026 GIS Global Innovation Show &amp; Global Innovation Summit is set to kick off grandly in Hong Kong. This year’s event features an expanded scale and an elite lineup of global guests. Rooted in Hong Kong, backed by mainland China and oriented to the world, we strive to build an Asia-version CES and a premier global launchpad for innovative technologies. It serves as an efficient and pragmatic platform for Chinese enterprises to go global and for international tech firms to enter the Chinese market.</w:t>
      </w:r>
    </w:p>
    <w:p w14:paraId="5A7637EA" w14:textId="0B620C2A" w:rsidR="00CC5DB3" w:rsidRDefault="009D69F4" w:rsidP="009D69F4">
      <w:pPr>
        <w:spacing w:line="560" w:lineRule="exact"/>
        <w:ind w:firstLineChars="200" w:firstLine="440"/>
        <w:jc w:val="both"/>
        <w:rPr>
          <w:rFonts w:ascii="微软雅黑" w:eastAsia="微软雅黑" w:hAnsi="微软雅黑" w:cs="微软雅黑" w:hint="eastAsia"/>
          <w:color w:val="000000" w:themeColor="text1"/>
          <w:sz w:val="22"/>
          <w:szCs w:val="22"/>
        </w:rPr>
      </w:pPr>
      <w:r w:rsidRPr="009D69F4">
        <w:rPr>
          <w:rFonts w:ascii="微软雅黑" w:eastAsia="微软雅黑" w:hAnsi="微软雅黑" w:cs="微软雅黑"/>
          <w:color w:val="000000" w:themeColor="text1"/>
          <w:sz w:val="22"/>
          <w:szCs w:val="22"/>
        </w:rPr>
        <w:t>Under the theme Connect the World, Disrupt the Future, this edition adheres to the philosophy of "Innovation for Good and AI for Good". We gather resources from leading innovation hubs across Europe, Singapore, Australia and other regions, and focus on the industrialization of cutting-edge technologies. A closed-loop ecosystem integrating technology, capital and market will be established to help the Guangdong-Hong Kong-Macao Greater Bay Area grow into a globally influential innovation hub. Supported by prestigious institutions, the event also highlights the vision of Gather Global Wisdom, Forge a Green Future.</w:t>
      </w:r>
    </w:p>
    <w:p w14:paraId="044BF92F" w14:textId="77777777" w:rsidR="00CC5DB3" w:rsidRPr="009D69F4" w:rsidRDefault="00CC5DB3">
      <w:pPr>
        <w:spacing w:line="560" w:lineRule="exact"/>
        <w:ind w:firstLineChars="200" w:firstLine="420"/>
        <w:jc w:val="both"/>
        <w:rPr>
          <w:rFonts w:ascii="微软雅黑" w:eastAsia="微软雅黑" w:hAnsi="微软雅黑" w:cs="微软雅黑" w:hint="eastAsia"/>
          <w:b/>
          <w:bCs/>
          <w:color w:val="000000" w:themeColor="text1"/>
          <w:sz w:val="21"/>
          <w:szCs w:val="21"/>
        </w:rPr>
      </w:pPr>
    </w:p>
    <w:p w14:paraId="6BA28741" w14:textId="77777777" w:rsidR="009D69F4" w:rsidRPr="009D69F4" w:rsidRDefault="009D69F4" w:rsidP="009D69F4">
      <w:pPr>
        <w:spacing w:line="560" w:lineRule="exact"/>
        <w:ind w:left="420"/>
        <w:jc w:val="both"/>
        <w:rPr>
          <w:rFonts w:ascii="微软雅黑" w:eastAsia="微软雅黑" w:hAnsi="微软雅黑" w:cs="微软雅黑"/>
          <w:b/>
          <w:bCs/>
          <w:color w:val="000000" w:themeColor="text1"/>
          <w:sz w:val="22"/>
          <w:szCs w:val="22"/>
        </w:rPr>
      </w:pPr>
      <w:r w:rsidRPr="009D69F4">
        <w:rPr>
          <w:rFonts w:ascii="微软雅黑" w:eastAsia="微软雅黑" w:hAnsi="微软雅黑" w:cs="微软雅黑"/>
          <w:b/>
          <w:bCs/>
          <w:color w:val="000000" w:themeColor="text1"/>
          <w:sz w:val="22"/>
          <w:szCs w:val="22"/>
        </w:rPr>
        <w:t>Core Advantages</w:t>
      </w:r>
    </w:p>
    <w:p w14:paraId="552BB1BD" w14:textId="77777777" w:rsidR="009D69F4" w:rsidRPr="009D69F4" w:rsidRDefault="009D69F4" w:rsidP="009D69F4">
      <w:pPr>
        <w:spacing w:line="560" w:lineRule="exact"/>
        <w:ind w:left="420"/>
        <w:jc w:val="both"/>
        <w:rPr>
          <w:rFonts w:ascii="微软雅黑" w:eastAsia="微软雅黑" w:hAnsi="微软雅黑" w:cs="微软雅黑"/>
          <w:b/>
          <w:bCs/>
          <w:color w:val="000000" w:themeColor="text1"/>
          <w:sz w:val="22"/>
          <w:szCs w:val="22"/>
        </w:rPr>
      </w:pPr>
      <w:r w:rsidRPr="009D69F4">
        <w:rPr>
          <w:rFonts w:ascii="微软雅黑" w:eastAsia="微软雅黑" w:hAnsi="微软雅黑" w:cs="微软雅黑"/>
          <w:b/>
          <w:bCs/>
          <w:color w:val="000000" w:themeColor="text1"/>
          <w:sz w:val="22"/>
          <w:szCs w:val="22"/>
        </w:rPr>
        <w:t>1. Backed by Authoritative Institutions with Abundant Resources</w:t>
      </w:r>
    </w:p>
    <w:p w14:paraId="084E7382" w14:textId="77777777" w:rsidR="009D69F4" w:rsidRPr="009D69F4" w:rsidRDefault="009D69F4" w:rsidP="009D69F4">
      <w:pPr>
        <w:numPr>
          <w:ilvl w:val="0"/>
          <w:numId w:val="1"/>
        </w:numPr>
        <w:tabs>
          <w:tab w:val="num" w:pos="720"/>
        </w:tabs>
        <w:spacing w:line="560" w:lineRule="exact"/>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b/>
          <w:bCs/>
          <w:color w:val="000000" w:themeColor="text1"/>
          <w:sz w:val="22"/>
          <w:szCs w:val="22"/>
        </w:rPr>
        <w:t>Supporting Organization:</w:t>
      </w:r>
      <w:r w:rsidRPr="009D69F4">
        <w:rPr>
          <w:rFonts w:ascii="微软雅黑" w:eastAsia="微软雅黑" w:hAnsi="微软雅黑" w:cs="微软雅黑"/>
          <w:color w:val="000000" w:themeColor="text1"/>
          <w:sz w:val="22"/>
          <w:szCs w:val="22"/>
        </w:rPr>
        <w:t xml:space="preserve"> China Chamber of International Commerce (CCPIT)</w:t>
      </w:r>
    </w:p>
    <w:p w14:paraId="44B1FF85" w14:textId="77777777" w:rsidR="009D69F4" w:rsidRPr="009D69F4" w:rsidRDefault="009D69F4" w:rsidP="009D69F4">
      <w:pPr>
        <w:numPr>
          <w:ilvl w:val="0"/>
          <w:numId w:val="1"/>
        </w:numPr>
        <w:tabs>
          <w:tab w:val="num" w:pos="720"/>
        </w:tabs>
        <w:spacing w:line="560" w:lineRule="exact"/>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b/>
          <w:bCs/>
          <w:color w:val="000000" w:themeColor="text1"/>
          <w:sz w:val="22"/>
          <w:szCs w:val="22"/>
        </w:rPr>
        <w:t>Organizer:</w:t>
      </w:r>
      <w:r w:rsidRPr="009D69F4">
        <w:rPr>
          <w:rFonts w:ascii="微软雅黑" w:eastAsia="微软雅黑" w:hAnsi="微软雅黑" w:cs="微软雅黑"/>
          <w:color w:val="000000" w:themeColor="text1"/>
          <w:sz w:val="22"/>
          <w:szCs w:val="22"/>
        </w:rPr>
        <w:t xml:space="preserve"> Global Science and Technology Innovation Alliance (Hong Kong)</w:t>
      </w:r>
    </w:p>
    <w:p w14:paraId="7BA45B1E" w14:textId="77777777" w:rsidR="009D69F4" w:rsidRPr="009D69F4" w:rsidRDefault="009D69F4" w:rsidP="009D69F4">
      <w:pPr>
        <w:numPr>
          <w:ilvl w:val="0"/>
          <w:numId w:val="1"/>
        </w:numPr>
        <w:tabs>
          <w:tab w:val="num" w:pos="720"/>
        </w:tabs>
        <w:spacing w:line="560" w:lineRule="exact"/>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b/>
          <w:bCs/>
          <w:color w:val="000000" w:themeColor="text1"/>
          <w:sz w:val="22"/>
          <w:szCs w:val="22"/>
        </w:rPr>
        <w:lastRenderedPageBreak/>
        <w:t xml:space="preserve">Co-organizers: </w:t>
      </w:r>
      <w:r w:rsidRPr="009D69F4">
        <w:rPr>
          <w:rFonts w:ascii="微软雅黑" w:eastAsia="微软雅黑" w:hAnsi="微软雅黑" w:cs="微软雅黑"/>
          <w:color w:val="000000" w:themeColor="text1"/>
          <w:sz w:val="22"/>
          <w:szCs w:val="22"/>
        </w:rPr>
        <w:t>Silicon Valley Innovation &amp; Entrepreneurship Forum (SVIEF), World Academy of Sustainable Development</w:t>
      </w:r>
    </w:p>
    <w:p w14:paraId="6B488AE0" w14:textId="77777777" w:rsidR="009D69F4" w:rsidRPr="009D69F4" w:rsidRDefault="009D69F4" w:rsidP="009D69F4">
      <w:pPr>
        <w:spacing w:line="560" w:lineRule="exact"/>
        <w:ind w:left="420"/>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color w:val="000000" w:themeColor="text1"/>
          <w:sz w:val="22"/>
          <w:szCs w:val="22"/>
        </w:rPr>
        <w:t>We mobilize resources from seven major cities including Hong Kong, Macao, Shenzhen, Hangzhou, Beijing, Shanghai and Guangzhou, and integrate global technologies, capital, markets and professional services.</w:t>
      </w:r>
    </w:p>
    <w:p w14:paraId="5904B2AD" w14:textId="77777777" w:rsidR="009D69F4" w:rsidRPr="009D69F4" w:rsidRDefault="009D69F4" w:rsidP="009D69F4">
      <w:pPr>
        <w:spacing w:line="560" w:lineRule="exact"/>
        <w:ind w:left="420"/>
        <w:jc w:val="both"/>
        <w:rPr>
          <w:rFonts w:ascii="微软雅黑" w:eastAsia="微软雅黑" w:hAnsi="微软雅黑" w:cs="微软雅黑"/>
          <w:b/>
          <w:bCs/>
          <w:color w:val="000000" w:themeColor="text1"/>
          <w:sz w:val="22"/>
          <w:szCs w:val="22"/>
        </w:rPr>
      </w:pPr>
      <w:r w:rsidRPr="009D69F4">
        <w:rPr>
          <w:rFonts w:ascii="微软雅黑" w:eastAsia="微软雅黑" w:hAnsi="微软雅黑" w:cs="微软雅黑"/>
          <w:b/>
          <w:bCs/>
          <w:color w:val="000000" w:themeColor="text1"/>
          <w:sz w:val="22"/>
          <w:szCs w:val="22"/>
        </w:rPr>
        <w:t>High-Value Attendees &amp; Targeted Business Matching</w:t>
      </w:r>
    </w:p>
    <w:p w14:paraId="24478811" w14:textId="77777777" w:rsidR="009D69F4" w:rsidRPr="009D69F4" w:rsidRDefault="009D69F4" w:rsidP="009D69F4">
      <w:pPr>
        <w:numPr>
          <w:ilvl w:val="0"/>
          <w:numId w:val="1"/>
        </w:numPr>
        <w:tabs>
          <w:tab w:val="num" w:pos="720"/>
        </w:tabs>
        <w:spacing w:line="560" w:lineRule="exact"/>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color w:val="000000" w:themeColor="text1"/>
          <w:sz w:val="22"/>
          <w:szCs w:val="22"/>
        </w:rPr>
        <w:t>Expected attendees: 500+ top investors, 1,000+ global professional buyers and 5,000+ industry visitors</w:t>
      </w:r>
    </w:p>
    <w:p w14:paraId="673BB942" w14:textId="77777777" w:rsidR="009D69F4" w:rsidRPr="009D69F4" w:rsidRDefault="009D69F4" w:rsidP="009D69F4">
      <w:pPr>
        <w:numPr>
          <w:ilvl w:val="0"/>
          <w:numId w:val="1"/>
        </w:numPr>
        <w:tabs>
          <w:tab w:val="num" w:pos="720"/>
        </w:tabs>
        <w:spacing w:line="560" w:lineRule="exact"/>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color w:val="000000" w:themeColor="text1"/>
          <w:sz w:val="22"/>
          <w:szCs w:val="22"/>
        </w:rPr>
        <w:t>Overseas visitors account for 78%-80%, and corporate decision-makers make up 38%-40%, enabling precise connection with global cooperative resources.</w:t>
      </w:r>
    </w:p>
    <w:p w14:paraId="793F04F2" w14:textId="77777777" w:rsidR="009D69F4" w:rsidRPr="009D69F4" w:rsidRDefault="009D69F4" w:rsidP="009D69F4">
      <w:pPr>
        <w:spacing w:line="560" w:lineRule="exact"/>
        <w:ind w:left="420"/>
        <w:jc w:val="both"/>
        <w:rPr>
          <w:rFonts w:ascii="微软雅黑" w:eastAsia="微软雅黑" w:hAnsi="微软雅黑" w:cs="微软雅黑"/>
          <w:b/>
          <w:bCs/>
          <w:color w:val="000000" w:themeColor="text1"/>
          <w:sz w:val="22"/>
          <w:szCs w:val="22"/>
        </w:rPr>
      </w:pPr>
      <w:r w:rsidRPr="009D69F4">
        <w:rPr>
          <w:rFonts w:ascii="微软雅黑" w:eastAsia="微软雅黑" w:hAnsi="微软雅黑" w:cs="微软雅黑"/>
          <w:b/>
          <w:bCs/>
          <w:color w:val="000000" w:themeColor="text1"/>
          <w:sz w:val="22"/>
          <w:szCs w:val="22"/>
        </w:rPr>
        <w:t>Eight Exhibition Zones &amp; Five International Pavilions Covering Cutting-Edge Technologies</w:t>
      </w:r>
    </w:p>
    <w:p w14:paraId="01ADAE4E" w14:textId="77777777" w:rsidR="009D69F4" w:rsidRPr="009D69F4" w:rsidRDefault="009D69F4" w:rsidP="009D69F4">
      <w:pPr>
        <w:numPr>
          <w:ilvl w:val="0"/>
          <w:numId w:val="1"/>
        </w:numPr>
        <w:tabs>
          <w:tab w:val="num" w:pos="720"/>
        </w:tabs>
        <w:spacing w:line="560" w:lineRule="exact"/>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b/>
          <w:bCs/>
          <w:color w:val="000000" w:themeColor="text1"/>
          <w:sz w:val="22"/>
          <w:szCs w:val="22"/>
        </w:rPr>
        <w:t>Core Zones:</w:t>
      </w:r>
      <w:r w:rsidRPr="009D69F4">
        <w:rPr>
          <w:rFonts w:ascii="微软雅黑" w:eastAsia="微软雅黑" w:hAnsi="微软雅黑" w:cs="微软雅黑"/>
          <w:color w:val="000000" w:themeColor="text1"/>
          <w:sz w:val="22"/>
          <w:szCs w:val="22"/>
        </w:rPr>
        <w:t xml:space="preserve"> AI &amp; Humanoid Robots, New Energy &amp; Automotive Technology, Consumer Electronics, Smart Home &amp; IoT, Big Data &amp; Enterprise Software, Advanced Manufacturing, Biotech &amp; Healthcare, G-Star Startup Innovation Exhibition</w:t>
      </w:r>
    </w:p>
    <w:p w14:paraId="7F049982" w14:textId="77777777" w:rsidR="009D69F4" w:rsidRPr="009D69F4" w:rsidRDefault="009D69F4" w:rsidP="009D69F4">
      <w:pPr>
        <w:numPr>
          <w:ilvl w:val="0"/>
          <w:numId w:val="1"/>
        </w:numPr>
        <w:tabs>
          <w:tab w:val="num" w:pos="720"/>
        </w:tabs>
        <w:spacing w:line="560" w:lineRule="exact"/>
        <w:jc w:val="both"/>
        <w:rPr>
          <w:rFonts w:ascii="微软雅黑" w:eastAsia="微软雅黑" w:hAnsi="微软雅黑" w:cs="微软雅黑"/>
          <w:color w:val="000000" w:themeColor="text1"/>
          <w:sz w:val="22"/>
          <w:szCs w:val="22"/>
        </w:rPr>
      </w:pPr>
      <w:r w:rsidRPr="009D69F4">
        <w:rPr>
          <w:rFonts w:ascii="微软雅黑" w:eastAsia="微软雅黑" w:hAnsi="微软雅黑" w:cs="微软雅黑"/>
          <w:b/>
          <w:bCs/>
          <w:color w:val="000000" w:themeColor="text1"/>
          <w:sz w:val="22"/>
          <w:szCs w:val="22"/>
        </w:rPr>
        <w:t>International Pavilions:</w:t>
      </w:r>
      <w:r w:rsidRPr="009D69F4">
        <w:rPr>
          <w:rFonts w:ascii="微软雅黑" w:eastAsia="微软雅黑" w:hAnsi="微软雅黑" w:cs="微软雅黑"/>
          <w:color w:val="000000" w:themeColor="text1"/>
          <w:sz w:val="22"/>
          <w:szCs w:val="22"/>
        </w:rPr>
        <w:t xml:space="preserve"> United States, Europe, South Korea, ASEAN and Hong Kong, China</w:t>
      </w:r>
    </w:p>
    <w:p w14:paraId="6E8212C0" w14:textId="77777777" w:rsidR="009D69F4" w:rsidRPr="009D69F4" w:rsidRDefault="009D69F4" w:rsidP="009D69F4">
      <w:pPr>
        <w:spacing w:line="560" w:lineRule="exact"/>
        <w:ind w:left="420"/>
        <w:jc w:val="both"/>
        <w:rPr>
          <w:rFonts w:ascii="微软雅黑" w:eastAsia="微软雅黑" w:hAnsi="微软雅黑" w:cs="微软雅黑"/>
          <w:b/>
          <w:bCs/>
          <w:color w:val="000000" w:themeColor="text1"/>
          <w:sz w:val="22"/>
          <w:szCs w:val="22"/>
        </w:rPr>
      </w:pPr>
      <w:r w:rsidRPr="009D69F4">
        <w:rPr>
          <w:rFonts w:ascii="微软雅黑" w:eastAsia="微软雅黑" w:hAnsi="微软雅黑" w:cs="微软雅黑"/>
          <w:b/>
          <w:bCs/>
          <w:color w:val="000000" w:themeColor="text1"/>
          <w:sz w:val="22"/>
          <w:szCs w:val="22"/>
        </w:rPr>
        <w:t>One-Stop Globalization Services</w:t>
      </w:r>
    </w:p>
    <w:p w14:paraId="23E149A1" w14:textId="7BDAC033" w:rsidR="00CC5DB3" w:rsidRPr="009D69F4" w:rsidRDefault="009D69F4" w:rsidP="009D69F4">
      <w:pPr>
        <w:spacing w:line="560" w:lineRule="exact"/>
        <w:ind w:left="420"/>
        <w:jc w:val="both"/>
        <w:rPr>
          <w:rFonts w:ascii="微软雅黑" w:eastAsia="微软雅黑" w:hAnsi="微软雅黑" w:cs="微软雅黑" w:hint="eastAsia"/>
          <w:color w:val="000000" w:themeColor="text1"/>
          <w:sz w:val="22"/>
          <w:szCs w:val="22"/>
        </w:rPr>
      </w:pPr>
      <w:r w:rsidRPr="009D69F4">
        <w:rPr>
          <w:rFonts w:ascii="微软雅黑" w:eastAsia="微软雅黑" w:hAnsi="微软雅黑" w:cs="微软雅黑"/>
          <w:color w:val="000000" w:themeColor="text1"/>
          <w:sz w:val="22"/>
          <w:szCs w:val="22"/>
        </w:rPr>
        <w:t>We deliver full-spectrum services including overseas market research, business visits, cross-border promotion and overseas company registration to boost global brand exposure. Collaborations with overseas influencers and mainstream media will bring massive traffic coverage for participating enterprises.</w:t>
      </w:r>
    </w:p>
    <w:p w14:paraId="14D26F98" w14:textId="77777777" w:rsidR="00CC5DB3" w:rsidRDefault="00CC5DB3">
      <w:pPr>
        <w:spacing w:line="560" w:lineRule="exact"/>
        <w:jc w:val="both"/>
        <w:rPr>
          <w:rFonts w:ascii="微软雅黑" w:eastAsia="微软雅黑" w:hAnsi="微软雅黑" w:cs="微软雅黑"/>
          <w:color w:val="000000" w:themeColor="text1"/>
          <w:sz w:val="21"/>
          <w:szCs w:val="21"/>
        </w:rPr>
      </w:pPr>
    </w:p>
    <w:p w14:paraId="3B2DE6AB" w14:textId="77777777" w:rsidR="009D69F4" w:rsidRDefault="009D69F4">
      <w:pPr>
        <w:spacing w:line="560" w:lineRule="exact"/>
        <w:jc w:val="both"/>
        <w:rPr>
          <w:rFonts w:ascii="微软雅黑" w:eastAsia="微软雅黑" w:hAnsi="微软雅黑" w:cs="微软雅黑"/>
          <w:color w:val="000000" w:themeColor="text1"/>
          <w:sz w:val="21"/>
          <w:szCs w:val="21"/>
        </w:rPr>
      </w:pPr>
    </w:p>
    <w:p w14:paraId="2301AE25" w14:textId="77777777" w:rsidR="009D69F4" w:rsidRDefault="009D69F4">
      <w:pPr>
        <w:spacing w:line="560" w:lineRule="exact"/>
        <w:jc w:val="both"/>
        <w:rPr>
          <w:rFonts w:ascii="微软雅黑" w:eastAsia="微软雅黑" w:hAnsi="微软雅黑" w:cs="微软雅黑" w:hint="eastAsia"/>
          <w:color w:val="000000" w:themeColor="text1"/>
          <w:sz w:val="21"/>
          <w:szCs w:val="21"/>
        </w:rPr>
      </w:pPr>
    </w:p>
    <w:p w14:paraId="680FE658" w14:textId="0E0F1039" w:rsidR="00CC5DB3" w:rsidRDefault="009D69F4">
      <w:pPr>
        <w:spacing w:line="560" w:lineRule="exact"/>
        <w:jc w:val="both"/>
        <w:rPr>
          <w:rFonts w:ascii="微软雅黑" w:eastAsia="微软雅黑" w:hAnsi="微软雅黑" w:cs="微软雅黑" w:hint="eastAsia"/>
          <w:b/>
          <w:bCs/>
          <w:color w:val="000000" w:themeColor="text1"/>
          <w:sz w:val="22"/>
          <w:szCs w:val="22"/>
        </w:rPr>
      </w:pPr>
      <w:r w:rsidRPr="009D69F4">
        <w:rPr>
          <w:rFonts w:ascii="微软雅黑" w:eastAsia="微软雅黑" w:hAnsi="微软雅黑" w:cs="微软雅黑"/>
          <w:b/>
          <w:bCs/>
          <w:color w:val="000000" w:themeColor="text1"/>
          <w:sz w:val="22"/>
          <w:szCs w:val="22"/>
        </w:rPr>
        <w:lastRenderedPageBreak/>
        <w:t>Booth Information &amp; Facilities</w:t>
      </w:r>
    </w:p>
    <w:tbl>
      <w:tblPr>
        <w:tblW w:w="4998" w:type="pct"/>
        <w:tblLayout w:type="fixed"/>
        <w:tblCellMar>
          <w:left w:w="0" w:type="dxa"/>
          <w:right w:w="0" w:type="dxa"/>
        </w:tblCellMar>
        <w:tblLook w:val="04A0" w:firstRow="1" w:lastRow="0" w:firstColumn="1" w:lastColumn="0" w:noHBand="0" w:noVBand="1"/>
      </w:tblPr>
      <w:tblGrid>
        <w:gridCol w:w="1772"/>
        <w:gridCol w:w="1411"/>
        <w:gridCol w:w="4691"/>
        <w:gridCol w:w="2088"/>
      </w:tblGrid>
      <w:tr w:rsidR="00CC5DB3" w14:paraId="5B741703" w14:textId="77777777">
        <w:trPr>
          <w:trHeight w:val="90"/>
        </w:trPr>
        <w:tc>
          <w:tcPr>
            <w:tcW w:w="1810" w:type="dxa"/>
            <w:tcBorders>
              <w:top w:val="single" w:sz="2" w:space="0" w:color="77B900"/>
              <w:left w:val="single" w:sz="2" w:space="0" w:color="77B900"/>
              <w:bottom w:val="single" w:sz="6" w:space="0" w:color="77B900"/>
              <w:right w:val="single" w:sz="2" w:space="0" w:color="77B900"/>
            </w:tcBorders>
            <w:shd w:val="clear" w:color="auto" w:fill="77B900"/>
            <w:tcMar>
              <w:left w:w="108" w:type="dxa"/>
              <w:right w:w="108" w:type="dxa"/>
            </w:tcMar>
            <w:vAlign w:val="center"/>
          </w:tcPr>
          <w:p w14:paraId="4504ACCA" w14:textId="0A7DE117" w:rsidR="00CC5DB3" w:rsidRDefault="00B830C1">
            <w:pPr>
              <w:pStyle w:val="a9"/>
              <w:spacing w:before="0" w:beforeAutospacing="0" w:after="0" w:afterAutospacing="0" w:line="560" w:lineRule="exact"/>
              <w:jc w:val="center"/>
              <w:rPr>
                <w:rFonts w:ascii="微软雅黑" w:eastAsia="微软雅黑" w:hAnsi="微软雅黑" w:cs="微软雅黑" w:hint="eastAsia"/>
                <w:b/>
                <w:bCs/>
                <w:color w:val="000000" w:themeColor="text1"/>
                <w:sz w:val="21"/>
                <w:szCs w:val="21"/>
              </w:rPr>
            </w:pPr>
            <w:r w:rsidRPr="00B830C1">
              <w:rPr>
                <w:rFonts w:ascii="微软雅黑" w:eastAsia="微软雅黑" w:hAnsi="微软雅黑" w:cs="微软雅黑"/>
                <w:b/>
                <w:bCs/>
                <w:color w:val="000000" w:themeColor="text1"/>
                <w:sz w:val="21"/>
                <w:szCs w:val="21"/>
              </w:rPr>
              <w:t>Booth Type</w:t>
            </w:r>
          </w:p>
        </w:tc>
        <w:tc>
          <w:tcPr>
            <w:tcW w:w="1440" w:type="dxa"/>
            <w:tcBorders>
              <w:top w:val="single" w:sz="2" w:space="0" w:color="77B900"/>
              <w:left w:val="single" w:sz="2" w:space="0" w:color="77B900"/>
              <w:bottom w:val="single" w:sz="6" w:space="0" w:color="77B900"/>
              <w:right w:val="single" w:sz="2" w:space="0" w:color="77B900"/>
            </w:tcBorders>
            <w:shd w:val="clear" w:color="auto" w:fill="77B900"/>
            <w:tcMar>
              <w:left w:w="108" w:type="dxa"/>
              <w:right w:w="108" w:type="dxa"/>
            </w:tcMar>
            <w:vAlign w:val="center"/>
          </w:tcPr>
          <w:p w14:paraId="5F658DA9" w14:textId="426C6CD7" w:rsidR="00CC5DB3" w:rsidRDefault="00B830C1">
            <w:pPr>
              <w:pStyle w:val="a9"/>
              <w:spacing w:before="0" w:beforeAutospacing="0" w:after="0" w:afterAutospacing="0" w:line="560" w:lineRule="exact"/>
              <w:jc w:val="center"/>
              <w:rPr>
                <w:rFonts w:ascii="微软雅黑" w:eastAsia="微软雅黑" w:hAnsi="微软雅黑" w:cs="微软雅黑" w:hint="eastAsia"/>
                <w:b/>
                <w:bCs/>
                <w:color w:val="000000" w:themeColor="text1"/>
                <w:sz w:val="21"/>
                <w:szCs w:val="21"/>
              </w:rPr>
            </w:pPr>
            <w:r w:rsidRPr="00B830C1">
              <w:rPr>
                <w:rFonts w:ascii="微软雅黑" w:eastAsia="微软雅黑" w:hAnsi="微软雅黑" w:cs="微软雅黑"/>
                <w:b/>
                <w:bCs/>
                <w:color w:val="000000" w:themeColor="text1"/>
                <w:sz w:val="21"/>
                <w:szCs w:val="21"/>
              </w:rPr>
              <w:t>Area</w:t>
            </w:r>
          </w:p>
        </w:tc>
        <w:tc>
          <w:tcPr>
            <w:tcW w:w="4801" w:type="dxa"/>
            <w:tcBorders>
              <w:top w:val="single" w:sz="2" w:space="0" w:color="77B900"/>
              <w:left w:val="single" w:sz="2" w:space="0" w:color="77B900"/>
              <w:bottom w:val="single" w:sz="6" w:space="0" w:color="77B900"/>
              <w:right w:val="single" w:sz="2" w:space="0" w:color="77B900"/>
            </w:tcBorders>
            <w:shd w:val="clear" w:color="auto" w:fill="77B900"/>
            <w:tcMar>
              <w:left w:w="108" w:type="dxa"/>
              <w:right w:w="108" w:type="dxa"/>
            </w:tcMar>
            <w:vAlign w:val="center"/>
          </w:tcPr>
          <w:p w14:paraId="55F862C9" w14:textId="3C198701" w:rsidR="00CC5DB3" w:rsidRDefault="00B830C1">
            <w:pPr>
              <w:pStyle w:val="a9"/>
              <w:spacing w:before="0" w:beforeAutospacing="0" w:after="0" w:afterAutospacing="0" w:line="560" w:lineRule="exact"/>
              <w:jc w:val="center"/>
              <w:rPr>
                <w:rFonts w:ascii="微软雅黑" w:eastAsia="微软雅黑" w:hAnsi="微软雅黑" w:cs="微软雅黑" w:hint="eastAsia"/>
                <w:b/>
                <w:bCs/>
                <w:color w:val="000000" w:themeColor="text1"/>
                <w:sz w:val="21"/>
                <w:szCs w:val="21"/>
              </w:rPr>
            </w:pPr>
            <w:r w:rsidRPr="00B830C1">
              <w:rPr>
                <w:rFonts w:ascii="微软雅黑" w:eastAsia="微软雅黑" w:hAnsi="微软雅黑" w:cs="微软雅黑"/>
                <w:b/>
                <w:bCs/>
                <w:color w:val="000000" w:themeColor="text1"/>
                <w:sz w:val="21"/>
                <w:szCs w:val="21"/>
              </w:rPr>
              <w:t>Facilities / Included Services</w:t>
            </w:r>
          </w:p>
        </w:tc>
        <w:tc>
          <w:tcPr>
            <w:tcW w:w="2134" w:type="dxa"/>
            <w:tcBorders>
              <w:top w:val="single" w:sz="2" w:space="0" w:color="77B900"/>
              <w:left w:val="single" w:sz="2" w:space="0" w:color="77B900"/>
              <w:bottom w:val="single" w:sz="6" w:space="0" w:color="77B900"/>
              <w:right w:val="single" w:sz="2" w:space="0" w:color="77B900"/>
            </w:tcBorders>
            <w:shd w:val="clear" w:color="auto" w:fill="77B900"/>
            <w:tcMar>
              <w:left w:w="108" w:type="dxa"/>
              <w:right w:w="108" w:type="dxa"/>
            </w:tcMar>
            <w:vAlign w:val="center"/>
          </w:tcPr>
          <w:p w14:paraId="34F2A36B" w14:textId="31496E5B" w:rsidR="00CC5DB3" w:rsidRDefault="00B830C1">
            <w:pPr>
              <w:pStyle w:val="a9"/>
              <w:spacing w:before="0" w:beforeAutospacing="0" w:after="0" w:afterAutospacing="0" w:line="560" w:lineRule="exact"/>
              <w:jc w:val="center"/>
              <w:rPr>
                <w:rFonts w:ascii="微软雅黑" w:eastAsia="微软雅黑" w:hAnsi="微软雅黑" w:cs="微软雅黑" w:hint="eastAsia"/>
                <w:b/>
                <w:bCs/>
                <w:color w:val="000000" w:themeColor="text1"/>
                <w:sz w:val="21"/>
                <w:szCs w:val="21"/>
              </w:rPr>
            </w:pPr>
            <w:r w:rsidRPr="00B830C1">
              <w:rPr>
                <w:rFonts w:ascii="微软雅黑" w:eastAsia="微软雅黑" w:hAnsi="微软雅黑" w:cs="微软雅黑"/>
                <w:b/>
                <w:bCs/>
                <w:color w:val="000000" w:themeColor="text1"/>
                <w:sz w:val="21"/>
                <w:szCs w:val="21"/>
              </w:rPr>
              <w:t>Price</w:t>
            </w:r>
          </w:p>
        </w:tc>
      </w:tr>
      <w:tr w:rsidR="00CC5DB3" w14:paraId="6EB42B28" w14:textId="77777777">
        <w:trPr>
          <w:trHeight w:val="847"/>
        </w:trPr>
        <w:tc>
          <w:tcPr>
            <w:tcW w:w="1810"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0FA3B173" w14:textId="6943E790" w:rsidR="00CC5DB3" w:rsidRDefault="00B830C1">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sidRPr="00B830C1">
              <w:rPr>
                <w:rFonts w:ascii="微软雅黑" w:eastAsia="微软雅黑" w:hAnsi="微软雅黑" w:cs="微软雅黑"/>
                <w:color w:val="000000" w:themeColor="text1"/>
                <w:sz w:val="20"/>
                <w:szCs w:val="20"/>
              </w:rPr>
              <w:t>Startup Booth</w:t>
            </w:r>
          </w:p>
        </w:tc>
        <w:tc>
          <w:tcPr>
            <w:tcW w:w="1440"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15DB36B6" w14:textId="77777777" w:rsidR="00CC5DB3" w:rsidRDefault="00000000">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Pr>
                <w:rFonts w:ascii="微软雅黑" w:eastAsia="微软雅黑" w:hAnsi="微软雅黑" w:cs="微软雅黑" w:hint="eastAsia"/>
                <w:color w:val="000000" w:themeColor="text1"/>
                <w:sz w:val="20"/>
                <w:szCs w:val="20"/>
              </w:rPr>
              <w:t>4.5m²</w:t>
            </w:r>
          </w:p>
          <w:p w14:paraId="15CEA4DC" w14:textId="77777777" w:rsidR="00CC5DB3" w:rsidRDefault="00000000">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Pr>
                <w:rFonts w:ascii="微软雅黑" w:eastAsia="微软雅黑" w:hAnsi="微软雅黑" w:cs="微软雅黑" w:hint="eastAsia"/>
                <w:color w:val="000000" w:themeColor="text1"/>
                <w:sz w:val="20"/>
                <w:szCs w:val="20"/>
              </w:rPr>
              <w:t>（ 3m x 1.5m )</w:t>
            </w:r>
          </w:p>
        </w:tc>
        <w:tc>
          <w:tcPr>
            <w:tcW w:w="4801"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16C1BF77" w14:textId="77777777" w:rsidR="00B830C1" w:rsidRPr="00B830C1" w:rsidRDefault="00B830C1" w:rsidP="00B830C1">
            <w:pPr>
              <w:pStyle w:val="a9"/>
              <w:spacing w:line="560" w:lineRule="exact"/>
              <w:rPr>
                <w:rFonts w:ascii="微软雅黑" w:eastAsia="微软雅黑" w:hAnsi="微软雅黑" w:cs="微软雅黑"/>
                <w:color w:val="000000" w:themeColor="text1"/>
                <w:sz w:val="20"/>
                <w:szCs w:val="20"/>
              </w:rPr>
            </w:pPr>
            <w:r w:rsidRPr="00B830C1">
              <w:rPr>
                <w:rFonts w:ascii="微软雅黑" w:eastAsia="微软雅黑" w:hAnsi="微软雅黑" w:cs="微软雅黑"/>
                <w:color w:val="000000" w:themeColor="text1"/>
                <w:sz w:val="20"/>
                <w:szCs w:val="20"/>
              </w:rPr>
              <w:t>Specification: 1.5m (W) × 2m (L) × 2.5m (H)</w:t>
            </w:r>
          </w:p>
          <w:p w14:paraId="21DAF334" w14:textId="77777777" w:rsidR="00B830C1" w:rsidRPr="00B830C1" w:rsidRDefault="00B830C1" w:rsidP="00B830C1">
            <w:pPr>
              <w:pStyle w:val="a9"/>
              <w:spacing w:line="560" w:lineRule="exact"/>
              <w:rPr>
                <w:rFonts w:ascii="微软雅黑" w:eastAsia="微软雅黑" w:hAnsi="微软雅黑" w:cs="微软雅黑"/>
                <w:color w:val="000000" w:themeColor="text1"/>
                <w:sz w:val="20"/>
                <w:szCs w:val="20"/>
              </w:rPr>
            </w:pPr>
            <w:r w:rsidRPr="00B830C1">
              <w:rPr>
                <w:rFonts w:ascii="微软雅黑" w:eastAsia="微软雅黑" w:hAnsi="微软雅黑" w:cs="微软雅黑"/>
                <w:color w:val="000000" w:themeColor="text1"/>
                <w:sz w:val="20"/>
                <w:szCs w:val="20"/>
              </w:rPr>
              <w:t>Back Panel: 1500mm (L) × 2160mm (H)</w:t>
            </w:r>
          </w:p>
          <w:p w14:paraId="67B0C37E" w14:textId="77777777" w:rsidR="00B830C1" w:rsidRPr="00B830C1" w:rsidRDefault="00B830C1" w:rsidP="00B830C1">
            <w:pPr>
              <w:pStyle w:val="a9"/>
              <w:spacing w:line="560" w:lineRule="exact"/>
              <w:rPr>
                <w:rFonts w:ascii="微软雅黑" w:eastAsia="微软雅黑" w:hAnsi="微软雅黑" w:cs="微软雅黑"/>
                <w:color w:val="000000" w:themeColor="text1"/>
                <w:sz w:val="20"/>
                <w:szCs w:val="20"/>
              </w:rPr>
            </w:pPr>
            <w:r w:rsidRPr="00B830C1">
              <w:rPr>
                <w:rFonts w:ascii="微软雅黑" w:eastAsia="微软雅黑" w:hAnsi="微软雅黑" w:cs="微软雅黑"/>
                <w:color w:val="000000" w:themeColor="text1"/>
                <w:sz w:val="20"/>
                <w:szCs w:val="20"/>
              </w:rPr>
              <w:t>Fascia Board: 1500mm × 340mm (H) - Single-sided × 1</w:t>
            </w:r>
          </w:p>
          <w:p w14:paraId="03489C0F" w14:textId="77777777" w:rsidR="00B830C1" w:rsidRPr="00B830C1" w:rsidRDefault="00B830C1" w:rsidP="00B830C1">
            <w:pPr>
              <w:pStyle w:val="a9"/>
              <w:spacing w:line="560" w:lineRule="exact"/>
              <w:rPr>
                <w:rFonts w:ascii="微软雅黑" w:eastAsia="微软雅黑" w:hAnsi="微软雅黑" w:cs="微软雅黑"/>
                <w:color w:val="000000" w:themeColor="text1"/>
                <w:sz w:val="20"/>
                <w:szCs w:val="20"/>
              </w:rPr>
            </w:pPr>
            <w:r w:rsidRPr="00B830C1">
              <w:rPr>
                <w:rFonts w:ascii="微软雅黑" w:eastAsia="微软雅黑" w:hAnsi="微软雅黑" w:cs="微软雅黑"/>
                <w:color w:val="000000" w:themeColor="text1"/>
                <w:sz w:val="20"/>
                <w:szCs w:val="20"/>
              </w:rPr>
              <w:t>Chairs × 2</w:t>
            </w:r>
          </w:p>
          <w:p w14:paraId="1397926A" w14:textId="77777777" w:rsidR="00B830C1" w:rsidRPr="00B830C1" w:rsidRDefault="00B830C1" w:rsidP="00B830C1">
            <w:pPr>
              <w:pStyle w:val="a9"/>
              <w:spacing w:line="560" w:lineRule="exact"/>
              <w:rPr>
                <w:rFonts w:ascii="微软雅黑" w:eastAsia="微软雅黑" w:hAnsi="微软雅黑" w:cs="微软雅黑"/>
                <w:color w:val="000000" w:themeColor="text1"/>
                <w:sz w:val="20"/>
                <w:szCs w:val="20"/>
              </w:rPr>
            </w:pPr>
            <w:r w:rsidRPr="00B830C1">
              <w:rPr>
                <w:rFonts w:ascii="微软雅黑" w:eastAsia="微软雅黑" w:hAnsi="微软雅黑" w:cs="微软雅黑"/>
                <w:color w:val="000000" w:themeColor="text1"/>
                <w:sz w:val="20"/>
                <w:szCs w:val="20"/>
              </w:rPr>
              <w:t>Information Desk (1500mm (L) × 500mm (D) × 750mm (H))</w:t>
            </w:r>
          </w:p>
          <w:p w14:paraId="38D8B15F" w14:textId="77777777" w:rsidR="00B830C1" w:rsidRPr="00B830C1" w:rsidRDefault="00B830C1" w:rsidP="00B830C1">
            <w:pPr>
              <w:pStyle w:val="a9"/>
              <w:spacing w:line="560" w:lineRule="exact"/>
              <w:rPr>
                <w:rFonts w:ascii="微软雅黑" w:eastAsia="微软雅黑" w:hAnsi="微软雅黑" w:cs="微软雅黑"/>
                <w:color w:val="000000" w:themeColor="text1"/>
                <w:sz w:val="20"/>
                <w:szCs w:val="20"/>
              </w:rPr>
            </w:pPr>
            <w:r w:rsidRPr="00B830C1">
              <w:rPr>
                <w:rFonts w:ascii="微软雅黑" w:eastAsia="微软雅黑" w:hAnsi="微软雅黑" w:cs="微软雅黑"/>
                <w:color w:val="000000" w:themeColor="text1"/>
                <w:sz w:val="20"/>
                <w:szCs w:val="20"/>
              </w:rPr>
              <w:t>(Hong Kong standard) 500W Power Socket × 1</w:t>
            </w:r>
          </w:p>
          <w:p w14:paraId="6C195137" w14:textId="77777777" w:rsidR="00B830C1" w:rsidRPr="00B830C1" w:rsidRDefault="00B830C1" w:rsidP="00B830C1">
            <w:pPr>
              <w:pStyle w:val="a9"/>
              <w:spacing w:line="560" w:lineRule="exact"/>
              <w:rPr>
                <w:rFonts w:ascii="微软雅黑" w:eastAsia="微软雅黑" w:hAnsi="微软雅黑" w:cs="微软雅黑"/>
                <w:color w:val="000000" w:themeColor="text1"/>
                <w:sz w:val="20"/>
                <w:szCs w:val="20"/>
              </w:rPr>
            </w:pPr>
            <w:r w:rsidRPr="00B830C1">
              <w:rPr>
                <w:rFonts w:ascii="微软雅黑" w:eastAsia="微软雅黑" w:hAnsi="微软雅黑" w:cs="微软雅黑"/>
                <w:color w:val="000000" w:themeColor="text1"/>
                <w:sz w:val="20"/>
                <w:szCs w:val="20"/>
              </w:rPr>
              <w:t>13W LED Spotlights × 2</w:t>
            </w:r>
          </w:p>
          <w:p w14:paraId="330DCDF9" w14:textId="224DA4AB" w:rsidR="00CC5DB3" w:rsidRDefault="00B830C1" w:rsidP="00B830C1">
            <w:pPr>
              <w:pStyle w:val="a9"/>
              <w:spacing w:before="0" w:beforeAutospacing="0" w:after="0" w:afterAutospacing="0" w:line="560" w:lineRule="exact"/>
              <w:rPr>
                <w:rFonts w:ascii="微软雅黑" w:eastAsia="微软雅黑" w:hAnsi="微软雅黑" w:cs="微软雅黑" w:hint="eastAsia"/>
                <w:color w:val="000000" w:themeColor="text1"/>
                <w:sz w:val="20"/>
                <w:szCs w:val="20"/>
              </w:rPr>
            </w:pPr>
            <w:r w:rsidRPr="00B830C1">
              <w:rPr>
                <w:rFonts w:ascii="微软雅黑" w:eastAsia="微软雅黑" w:hAnsi="微软雅黑" w:cs="微软雅黑"/>
                <w:color w:val="000000" w:themeColor="text1"/>
                <w:sz w:val="20"/>
                <w:szCs w:val="20"/>
              </w:rPr>
              <w:t>3 sqm Carpet</w:t>
            </w:r>
          </w:p>
        </w:tc>
        <w:tc>
          <w:tcPr>
            <w:tcW w:w="2134"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55D32489" w14:textId="77777777" w:rsidR="00B830C1" w:rsidRPr="00B830C1" w:rsidRDefault="00B830C1" w:rsidP="00B830C1">
            <w:pPr>
              <w:pStyle w:val="a9"/>
              <w:spacing w:line="560" w:lineRule="exact"/>
              <w:rPr>
                <w:rFonts w:ascii="微软雅黑" w:eastAsia="微软雅黑" w:hAnsi="微软雅黑" w:cs="微软雅黑"/>
                <w:color w:val="000000" w:themeColor="text1"/>
                <w:sz w:val="20"/>
                <w:szCs w:val="20"/>
              </w:rPr>
            </w:pPr>
            <w:r w:rsidRPr="00B830C1">
              <w:rPr>
                <w:rFonts w:ascii="微软雅黑" w:eastAsia="微软雅黑" w:hAnsi="微软雅黑" w:cs="微软雅黑"/>
                <w:color w:val="000000" w:themeColor="text1"/>
                <w:sz w:val="20"/>
                <w:szCs w:val="20"/>
              </w:rPr>
              <w:t>CNY 20,000 / unit</w:t>
            </w:r>
          </w:p>
          <w:p w14:paraId="28CD7FFF" w14:textId="202D6C65" w:rsidR="00CC5DB3" w:rsidRDefault="00B830C1" w:rsidP="00B830C1">
            <w:pPr>
              <w:pStyle w:val="a9"/>
              <w:spacing w:before="0" w:beforeAutospacing="0" w:after="0" w:afterAutospacing="0" w:line="560" w:lineRule="exact"/>
              <w:rPr>
                <w:rFonts w:ascii="微软雅黑" w:eastAsia="微软雅黑" w:hAnsi="微软雅黑" w:cs="微软雅黑" w:hint="eastAsia"/>
                <w:color w:val="000000" w:themeColor="text1"/>
                <w:sz w:val="20"/>
                <w:szCs w:val="20"/>
              </w:rPr>
            </w:pPr>
            <w:r w:rsidRPr="00B830C1">
              <w:rPr>
                <w:rFonts w:ascii="微软雅黑" w:eastAsia="微软雅黑" w:hAnsi="微软雅黑" w:cs="微软雅黑"/>
                <w:color w:val="000000" w:themeColor="text1"/>
                <w:sz w:val="20"/>
                <w:szCs w:val="20"/>
              </w:rPr>
              <w:t>(equivalent to HKD 22,000 / unit; USD 3,000 / unit)</w:t>
            </w:r>
          </w:p>
        </w:tc>
      </w:tr>
      <w:tr w:rsidR="00CC5DB3" w14:paraId="6AAABAF0" w14:textId="77777777">
        <w:trPr>
          <w:trHeight w:val="847"/>
        </w:trPr>
        <w:tc>
          <w:tcPr>
            <w:tcW w:w="1810"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10E88F5A" w14:textId="594B5949" w:rsidR="00CC5DB3" w:rsidRDefault="00B830C1">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sidRPr="00B830C1">
              <w:rPr>
                <w:rFonts w:ascii="微软雅黑" w:eastAsia="微软雅黑" w:hAnsi="微软雅黑" w:cs="微软雅黑"/>
                <w:color w:val="000000" w:themeColor="text1"/>
                <w:sz w:val="20"/>
                <w:szCs w:val="20"/>
              </w:rPr>
              <w:t>Standard Booth</w:t>
            </w:r>
          </w:p>
        </w:tc>
        <w:tc>
          <w:tcPr>
            <w:tcW w:w="1440"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44D01FE0" w14:textId="77777777" w:rsidR="00CC5DB3" w:rsidRDefault="00000000">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Pr>
                <w:rFonts w:ascii="微软雅黑" w:eastAsia="微软雅黑" w:hAnsi="微软雅黑" w:cs="微软雅黑" w:hint="eastAsia"/>
                <w:color w:val="000000" w:themeColor="text1"/>
                <w:sz w:val="20"/>
                <w:szCs w:val="20"/>
              </w:rPr>
              <w:t>9m²</w:t>
            </w:r>
          </w:p>
          <w:p w14:paraId="7F63A658" w14:textId="77777777" w:rsidR="00CC5DB3" w:rsidRDefault="00000000">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Pr>
                <w:rFonts w:ascii="微软雅黑" w:eastAsia="微软雅黑" w:hAnsi="微软雅黑" w:cs="微软雅黑" w:hint="eastAsia"/>
                <w:color w:val="000000" w:themeColor="text1"/>
                <w:sz w:val="20"/>
                <w:szCs w:val="20"/>
              </w:rPr>
              <w:t>（ 3m x 3m )</w:t>
            </w:r>
          </w:p>
        </w:tc>
        <w:tc>
          <w:tcPr>
            <w:tcW w:w="4801"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131AFB55" w14:textId="77777777" w:rsidR="00F25CF2" w:rsidRPr="00F25CF2" w:rsidRDefault="00F25CF2" w:rsidP="00F25CF2">
            <w:pPr>
              <w:pStyle w:val="a9"/>
              <w:spacing w:line="560" w:lineRule="exact"/>
              <w:rPr>
                <w:rFonts w:ascii="微软雅黑" w:eastAsia="微软雅黑" w:hAnsi="微软雅黑" w:cs="微软雅黑"/>
                <w:color w:val="000000" w:themeColor="text1"/>
                <w:sz w:val="20"/>
                <w:szCs w:val="20"/>
              </w:rPr>
            </w:pPr>
            <w:r w:rsidRPr="00F25CF2">
              <w:rPr>
                <w:rFonts w:ascii="微软雅黑" w:eastAsia="微软雅黑" w:hAnsi="微软雅黑" w:cs="微软雅黑"/>
                <w:color w:val="000000" w:themeColor="text1"/>
                <w:sz w:val="20"/>
                <w:szCs w:val="20"/>
              </w:rPr>
              <w:t>Information Desk (1000mm L × 500mm D × 750mm H)</w:t>
            </w:r>
          </w:p>
          <w:p w14:paraId="0D28AFEB" w14:textId="77777777" w:rsidR="00F25CF2" w:rsidRPr="00F25CF2" w:rsidRDefault="00F25CF2" w:rsidP="00F25CF2">
            <w:pPr>
              <w:pStyle w:val="a9"/>
              <w:spacing w:line="560" w:lineRule="exact"/>
              <w:rPr>
                <w:rFonts w:ascii="微软雅黑" w:eastAsia="微软雅黑" w:hAnsi="微软雅黑" w:cs="微软雅黑"/>
                <w:color w:val="000000" w:themeColor="text1"/>
                <w:sz w:val="20"/>
                <w:szCs w:val="20"/>
              </w:rPr>
            </w:pPr>
            <w:r w:rsidRPr="00F25CF2">
              <w:rPr>
                <w:rFonts w:ascii="微软雅黑" w:eastAsia="微软雅黑" w:hAnsi="微软雅黑" w:cs="微软雅黑"/>
                <w:color w:val="000000" w:themeColor="text1"/>
                <w:sz w:val="20"/>
                <w:szCs w:val="20"/>
              </w:rPr>
              <w:t>Fascia Board (3000mm L × 340mm H) × 1</w:t>
            </w:r>
          </w:p>
          <w:p w14:paraId="6CF17B26" w14:textId="77777777" w:rsidR="00F25CF2" w:rsidRPr="00F25CF2" w:rsidRDefault="00F25CF2" w:rsidP="00F25CF2">
            <w:pPr>
              <w:pStyle w:val="a9"/>
              <w:spacing w:line="560" w:lineRule="exact"/>
              <w:rPr>
                <w:rFonts w:ascii="微软雅黑" w:eastAsia="微软雅黑" w:hAnsi="微软雅黑" w:cs="微软雅黑"/>
                <w:color w:val="000000" w:themeColor="text1"/>
                <w:sz w:val="20"/>
                <w:szCs w:val="20"/>
              </w:rPr>
            </w:pPr>
            <w:r w:rsidRPr="00F25CF2">
              <w:rPr>
                <w:rFonts w:ascii="微软雅黑" w:eastAsia="微软雅黑" w:hAnsi="微软雅黑" w:cs="微软雅黑"/>
                <w:color w:val="000000" w:themeColor="text1"/>
                <w:sz w:val="20"/>
                <w:szCs w:val="20"/>
              </w:rPr>
              <w:t>Black Leather Chairs × 2</w:t>
            </w:r>
          </w:p>
          <w:p w14:paraId="070E442A" w14:textId="77777777" w:rsidR="00F25CF2" w:rsidRPr="00F25CF2" w:rsidRDefault="00F25CF2" w:rsidP="00F25CF2">
            <w:pPr>
              <w:pStyle w:val="a9"/>
              <w:spacing w:line="560" w:lineRule="exact"/>
              <w:rPr>
                <w:rFonts w:ascii="微软雅黑" w:eastAsia="微软雅黑" w:hAnsi="微软雅黑" w:cs="微软雅黑"/>
                <w:color w:val="000000" w:themeColor="text1"/>
                <w:sz w:val="20"/>
                <w:szCs w:val="20"/>
              </w:rPr>
            </w:pPr>
            <w:r w:rsidRPr="00F25CF2">
              <w:rPr>
                <w:rFonts w:ascii="微软雅黑" w:eastAsia="微软雅黑" w:hAnsi="微软雅黑" w:cs="微软雅黑"/>
                <w:color w:val="000000" w:themeColor="text1"/>
                <w:sz w:val="20"/>
                <w:szCs w:val="20"/>
              </w:rPr>
              <w:t>Square Table × 1</w:t>
            </w:r>
          </w:p>
          <w:p w14:paraId="4959AD57" w14:textId="77777777" w:rsidR="00F25CF2" w:rsidRPr="00F25CF2" w:rsidRDefault="00F25CF2" w:rsidP="00F25CF2">
            <w:pPr>
              <w:pStyle w:val="a9"/>
              <w:spacing w:line="560" w:lineRule="exact"/>
              <w:rPr>
                <w:rFonts w:ascii="微软雅黑" w:eastAsia="微软雅黑" w:hAnsi="微软雅黑" w:cs="微软雅黑"/>
                <w:color w:val="000000" w:themeColor="text1"/>
                <w:sz w:val="20"/>
                <w:szCs w:val="20"/>
              </w:rPr>
            </w:pPr>
            <w:r w:rsidRPr="00F25CF2">
              <w:rPr>
                <w:rFonts w:ascii="微软雅黑" w:eastAsia="微软雅黑" w:hAnsi="微软雅黑" w:cs="微软雅黑"/>
                <w:color w:val="000000" w:themeColor="text1"/>
                <w:sz w:val="20"/>
                <w:szCs w:val="20"/>
              </w:rPr>
              <w:lastRenderedPageBreak/>
              <w:t>500W Power Socket × 1</w:t>
            </w:r>
          </w:p>
          <w:p w14:paraId="105BB149" w14:textId="77777777" w:rsidR="00F25CF2" w:rsidRPr="00F25CF2" w:rsidRDefault="00F25CF2" w:rsidP="00F25CF2">
            <w:pPr>
              <w:pStyle w:val="a9"/>
              <w:spacing w:line="560" w:lineRule="exact"/>
              <w:rPr>
                <w:rFonts w:ascii="微软雅黑" w:eastAsia="微软雅黑" w:hAnsi="微软雅黑" w:cs="微软雅黑"/>
                <w:color w:val="000000" w:themeColor="text1"/>
                <w:sz w:val="20"/>
                <w:szCs w:val="20"/>
              </w:rPr>
            </w:pPr>
            <w:r w:rsidRPr="00F25CF2">
              <w:rPr>
                <w:rFonts w:ascii="微软雅黑" w:eastAsia="微软雅黑" w:hAnsi="微软雅黑" w:cs="微软雅黑"/>
                <w:color w:val="000000" w:themeColor="text1"/>
                <w:sz w:val="20"/>
                <w:szCs w:val="20"/>
              </w:rPr>
              <w:t>13W LED Spotlights × 3</w:t>
            </w:r>
          </w:p>
          <w:p w14:paraId="795E86A3" w14:textId="28ACE65B" w:rsidR="00CC5DB3" w:rsidRDefault="00F25CF2" w:rsidP="00F25CF2">
            <w:pPr>
              <w:pStyle w:val="a9"/>
              <w:spacing w:before="0" w:beforeAutospacing="0" w:after="0" w:afterAutospacing="0" w:line="560" w:lineRule="exact"/>
              <w:rPr>
                <w:rFonts w:ascii="微软雅黑" w:eastAsia="微软雅黑" w:hAnsi="微软雅黑" w:cs="微软雅黑" w:hint="eastAsia"/>
                <w:color w:val="000000" w:themeColor="text1"/>
                <w:sz w:val="20"/>
                <w:szCs w:val="20"/>
              </w:rPr>
            </w:pPr>
            <w:r w:rsidRPr="00F25CF2">
              <w:rPr>
                <w:rFonts w:ascii="微软雅黑" w:eastAsia="微软雅黑" w:hAnsi="微软雅黑" w:cs="微软雅黑"/>
                <w:color w:val="000000" w:themeColor="text1"/>
                <w:sz w:val="20"/>
                <w:szCs w:val="20"/>
              </w:rPr>
              <w:t>9 sqm Carpet</w:t>
            </w:r>
          </w:p>
        </w:tc>
        <w:tc>
          <w:tcPr>
            <w:tcW w:w="2134"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37FA7427" w14:textId="77777777" w:rsidR="00F25CF2" w:rsidRPr="00F25CF2" w:rsidRDefault="00F25CF2" w:rsidP="00F25CF2">
            <w:pPr>
              <w:pStyle w:val="a9"/>
              <w:spacing w:line="560" w:lineRule="exact"/>
              <w:rPr>
                <w:rFonts w:ascii="微软雅黑" w:eastAsia="微软雅黑" w:hAnsi="微软雅黑" w:cs="微软雅黑"/>
                <w:color w:val="000000" w:themeColor="text1"/>
                <w:sz w:val="20"/>
                <w:szCs w:val="20"/>
              </w:rPr>
            </w:pPr>
            <w:r w:rsidRPr="00F25CF2">
              <w:rPr>
                <w:rFonts w:ascii="微软雅黑" w:eastAsia="微软雅黑" w:hAnsi="微软雅黑" w:cs="微软雅黑"/>
                <w:color w:val="000000" w:themeColor="text1"/>
                <w:sz w:val="20"/>
                <w:szCs w:val="20"/>
              </w:rPr>
              <w:lastRenderedPageBreak/>
              <w:t>CNY 40,000 / unit</w:t>
            </w:r>
          </w:p>
          <w:p w14:paraId="125F3CC3" w14:textId="1E46D1AA" w:rsidR="00CC5DB3" w:rsidRDefault="00F25CF2" w:rsidP="00F25CF2">
            <w:pPr>
              <w:pStyle w:val="a9"/>
              <w:spacing w:before="0" w:beforeAutospacing="0" w:after="0" w:afterAutospacing="0" w:line="560" w:lineRule="exact"/>
              <w:rPr>
                <w:rFonts w:ascii="微软雅黑" w:eastAsia="微软雅黑" w:hAnsi="微软雅黑" w:cs="微软雅黑" w:hint="eastAsia"/>
                <w:color w:val="000000" w:themeColor="text1"/>
                <w:sz w:val="20"/>
                <w:szCs w:val="20"/>
              </w:rPr>
            </w:pPr>
            <w:r w:rsidRPr="00F25CF2">
              <w:rPr>
                <w:rFonts w:ascii="微软雅黑" w:eastAsia="微软雅黑" w:hAnsi="微软雅黑" w:cs="微软雅黑"/>
                <w:color w:val="000000" w:themeColor="text1"/>
                <w:sz w:val="20"/>
                <w:szCs w:val="20"/>
              </w:rPr>
              <w:t>(equivalent to HKD 44,000 / unit; USD 6,000 / unit)</w:t>
            </w:r>
          </w:p>
        </w:tc>
      </w:tr>
      <w:tr w:rsidR="00CC5DB3" w14:paraId="0A03C325" w14:textId="77777777">
        <w:trPr>
          <w:trHeight w:val="847"/>
        </w:trPr>
        <w:tc>
          <w:tcPr>
            <w:tcW w:w="1810"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32D26893" w14:textId="3A553E86" w:rsidR="00CC5DB3" w:rsidRDefault="00F25CF2">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sidRPr="00F25CF2">
              <w:rPr>
                <w:rFonts w:ascii="微软雅黑" w:eastAsia="微软雅黑" w:hAnsi="微软雅黑" w:cs="微软雅黑"/>
                <w:color w:val="000000" w:themeColor="text1"/>
                <w:sz w:val="20"/>
                <w:szCs w:val="20"/>
              </w:rPr>
              <w:t>Raw Space Booth</w:t>
            </w:r>
          </w:p>
        </w:tc>
        <w:tc>
          <w:tcPr>
            <w:tcW w:w="1440"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4D028BA5" w14:textId="2CBD3B8F" w:rsidR="00CC5DB3" w:rsidRDefault="00F25CF2">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sidRPr="00F25CF2">
              <w:rPr>
                <w:rFonts w:ascii="微软雅黑" w:eastAsia="微软雅黑" w:hAnsi="微软雅黑" w:cs="微软雅黑"/>
                <w:color w:val="000000" w:themeColor="text1"/>
                <w:sz w:val="20"/>
                <w:szCs w:val="20"/>
              </w:rPr>
              <w:t>Minimum 36 sqm</w:t>
            </w:r>
          </w:p>
        </w:tc>
        <w:tc>
          <w:tcPr>
            <w:tcW w:w="4801"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1F4716EB" w14:textId="77777777" w:rsidR="00F25CF2" w:rsidRPr="00F25CF2" w:rsidRDefault="00F25CF2" w:rsidP="00F25CF2">
            <w:pPr>
              <w:pStyle w:val="a9"/>
              <w:spacing w:line="560" w:lineRule="exact"/>
              <w:rPr>
                <w:rFonts w:ascii="微软雅黑" w:eastAsia="微软雅黑" w:hAnsi="微软雅黑" w:cs="微软雅黑"/>
                <w:color w:val="000000" w:themeColor="text1"/>
                <w:sz w:val="20"/>
                <w:szCs w:val="20"/>
              </w:rPr>
            </w:pPr>
            <w:r w:rsidRPr="00F25CF2">
              <w:rPr>
                <w:rFonts w:ascii="微软雅黑" w:eastAsia="微软雅黑" w:hAnsi="微软雅黑" w:cs="微软雅黑"/>
                <w:color w:val="000000" w:themeColor="text1"/>
                <w:sz w:val="20"/>
                <w:szCs w:val="20"/>
              </w:rPr>
              <w:t>Design and construction by exhibitors</w:t>
            </w:r>
          </w:p>
          <w:p w14:paraId="187AD1BF" w14:textId="0547052C" w:rsidR="00CC5DB3" w:rsidRDefault="00F25CF2" w:rsidP="00F25CF2">
            <w:pPr>
              <w:pStyle w:val="a9"/>
              <w:spacing w:before="0" w:beforeAutospacing="0" w:after="0" w:afterAutospacing="0" w:line="560" w:lineRule="exact"/>
              <w:rPr>
                <w:rFonts w:ascii="微软雅黑" w:eastAsia="微软雅黑" w:hAnsi="微软雅黑" w:cs="微软雅黑" w:hint="eastAsia"/>
                <w:color w:val="000000" w:themeColor="text1"/>
                <w:sz w:val="20"/>
                <w:szCs w:val="20"/>
              </w:rPr>
            </w:pPr>
            <w:r w:rsidRPr="00F25CF2">
              <w:rPr>
                <w:rFonts w:ascii="微软雅黑" w:eastAsia="微软雅黑" w:hAnsi="微软雅黑" w:cs="微软雅黑"/>
                <w:color w:val="000000" w:themeColor="text1"/>
                <w:sz w:val="20"/>
                <w:szCs w:val="20"/>
              </w:rPr>
              <w:t>After booking the space, exhibitors shall undertake booth design and decoration. Ideal for enterprises pursuing personalized and high-end display effects, it helps fully showcase brand and product features to attract professional visitors and potential clients.</w:t>
            </w:r>
          </w:p>
        </w:tc>
        <w:tc>
          <w:tcPr>
            <w:tcW w:w="2134" w:type="dxa"/>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0D3206D2" w14:textId="77777777" w:rsidR="0047791A" w:rsidRPr="0047791A" w:rsidRDefault="0047791A" w:rsidP="0047791A">
            <w:pPr>
              <w:pStyle w:val="a9"/>
              <w:spacing w:line="560" w:lineRule="exact"/>
              <w:rPr>
                <w:rFonts w:ascii="微软雅黑" w:eastAsia="微软雅黑" w:hAnsi="微软雅黑" w:cs="微软雅黑"/>
                <w:color w:val="000000" w:themeColor="text1"/>
                <w:sz w:val="20"/>
                <w:szCs w:val="20"/>
              </w:rPr>
            </w:pPr>
            <w:r w:rsidRPr="0047791A">
              <w:rPr>
                <w:rFonts w:ascii="微软雅黑" w:eastAsia="微软雅黑" w:hAnsi="微软雅黑" w:cs="微软雅黑"/>
                <w:color w:val="000000" w:themeColor="text1"/>
                <w:sz w:val="20"/>
                <w:szCs w:val="20"/>
              </w:rPr>
              <w:t>CNY 4,000 / sqm (Minimum 36 sqm)</w:t>
            </w:r>
          </w:p>
          <w:p w14:paraId="6E31DD4D" w14:textId="533C6A53" w:rsidR="00CC5DB3" w:rsidRDefault="0047791A" w:rsidP="0047791A">
            <w:pPr>
              <w:pStyle w:val="a9"/>
              <w:spacing w:before="0" w:beforeAutospacing="0" w:after="0" w:afterAutospacing="0" w:line="560" w:lineRule="exact"/>
              <w:rPr>
                <w:rFonts w:ascii="微软雅黑" w:eastAsia="微软雅黑" w:hAnsi="微软雅黑" w:cs="微软雅黑" w:hint="eastAsia"/>
                <w:color w:val="000000" w:themeColor="text1"/>
                <w:sz w:val="20"/>
                <w:szCs w:val="20"/>
              </w:rPr>
            </w:pPr>
            <w:r w:rsidRPr="0047791A">
              <w:rPr>
                <w:rFonts w:ascii="微软雅黑" w:eastAsia="微软雅黑" w:hAnsi="微软雅黑" w:cs="微软雅黑"/>
                <w:color w:val="000000" w:themeColor="text1"/>
                <w:sz w:val="20"/>
                <w:szCs w:val="20"/>
              </w:rPr>
              <w:t>(equivalent to HKD 4,400 / sqm; USD 600 / sqm)</w:t>
            </w:r>
          </w:p>
        </w:tc>
      </w:tr>
      <w:tr w:rsidR="00CC5DB3" w14:paraId="4676EF79" w14:textId="77777777">
        <w:trPr>
          <w:trHeight w:val="410"/>
        </w:trPr>
        <w:tc>
          <w:tcPr>
            <w:tcW w:w="10185" w:type="dxa"/>
            <w:gridSpan w:val="4"/>
            <w:tcBorders>
              <w:top w:val="single" w:sz="2" w:space="0" w:color="77B900"/>
              <w:left w:val="single" w:sz="2" w:space="0" w:color="77B900"/>
              <w:bottom w:val="single" w:sz="6" w:space="0" w:color="77B900"/>
              <w:right w:val="single" w:sz="2" w:space="0" w:color="77B900"/>
            </w:tcBorders>
            <w:tcMar>
              <w:top w:w="48" w:type="dxa"/>
              <w:left w:w="48" w:type="dxa"/>
              <w:bottom w:w="48" w:type="dxa"/>
              <w:right w:w="48" w:type="dxa"/>
            </w:tcMar>
            <w:vAlign w:val="center"/>
          </w:tcPr>
          <w:p w14:paraId="4D6212C5" w14:textId="61CB8476" w:rsidR="00CC5DB3" w:rsidRDefault="00000000">
            <w:pPr>
              <w:pStyle w:val="a9"/>
              <w:spacing w:before="0" w:beforeAutospacing="0" w:after="0" w:afterAutospacing="0" w:line="560" w:lineRule="exact"/>
              <w:jc w:val="center"/>
              <w:rPr>
                <w:rFonts w:ascii="微软雅黑" w:eastAsia="微软雅黑" w:hAnsi="微软雅黑" w:cs="微软雅黑" w:hint="eastAsia"/>
                <w:color w:val="000000" w:themeColor="text1"/>
                <w:sz w:val="20"/>
                <w:szCs w:val="20"/>
              </w:rPr>
            </w:pPr>
            <w:r>
              <w:rPr>
                <w:rFonts w:ascii="微软雅黑" w:eastAsia="微软雅黑" w:hAnsi="微软雅黑" w:cs="微软雅黑" w:hint="eastAsia"/>
                <w:color w:val="000000" w:themeColor="text1"/>
                <w:sz w:val="20"/>
                <w:szCs w:val="20"/>
              </w:rPr>
              <w:t>*</w:t>
            </w:r>
            <w:r w:rsidR="0047791A" w:rsidRPr="0047791A">
              <w:rPr>
                <w:rFonts w:ascii="微软雅黑" w:eastAsia="微软雅黑" w:hAnsi="微软雅黑" w:cs="微软雅黑"/>
                <w:color w:val="000000" w:themeColor="text1"/>
                <w:sz w:val="20"/>
                <w:szCs w:val="20"/>
              </w:rPr>
              <w:t>Applications are subject to organizer's review and booth arrangement. All rights reserved by the organizer.</w:t>
            </w:r>
          </w:p>
        </w:tc>
      </w:tr>
    </w:tbl>
    <w:p w14:paraId="5BCDE1FA" w14:textId="77777777" w:rsidR="00CC5DB3" w:rsidRDefault="00CC5DB3">
      <w:pPr>
        <w:spacing w:line="560" w:lineRule="exact"/>
        <w:ind w:firstLineChars="200" w:firstLine="420"/>
        <w:rPr>
          <w:rFonts w:ascii="微软雅黑" w:eastAsia="微软雅黑" w:hAnsi="微软雅黑" w:cs="微软雅黑" w:hint="eastAsia"/>
          <w:color w:val="000000" w:themeColor="text1"/>
          <w:sz w:val="21"/>
          <w:szCs w:val="21"/>
        </w:rPr>
      </w:pPr>
    </w:p>
    <w:p w14:paraId="046318AE" w14:textId="74743DB8" w:rsidR="00CC5DB3" w:rsidRDefault="0047791A">
      <w:pPr>
        <w:spacing w:line="560" w:lineRule="exact"/>
        <w:jc w:val="both"/>
        <w:rPr>
          <w:rFonts w:ascii="微软雅黑" w:eastAsia="微软雅黑" w:hAnsi="微软雅黑" w:cs="微软雅黑" w:hint="eastAsia"/>
          <w:b/>
          <w:bCs/>
          <w:color w:val="000000" w:themeColor="text1"/>
          <w:sz w:val="21"/>
          <w:szCs w:val="21"/>
        </w:rPr>
      </w:pPr>
      <w:r w:rsidRPr="0047791A">
        <w:rPr>
          <w:rFonts w:ascii="微软雅黑" w:eastAsia="微软雅黑" w:hAnsi="微软雅黑" w:cs="微软雅黑"/>
          <w:b/>
          <w:bCs/>
          <w:color w:val="000000" w:themeColor="text1"/>
          <w:sz w:val="21"/>
          <w:szCs w:val="21"/>
        </w:rPr>
        <w:t>Core Rights for Exhibitors</w:t>
      </w:r>
    </w:p>
    <w:tbl>
      <w:tblPr>
        <w:tblStyle w:val="ac"/>
        <w:tblW w:w="0" w:type="auto"/>
        <w:tblLook w:val="04A0" w:firstRow="1" w:lastRow="0" w:firstColumn="1" w:lastColumn="0" w:noHBand="0" w:noVBand="1"/>
      </w:tblPr>
      <w:tblGrid>
        <w:gridCol w:w="2912"/>
        <w:gridCol w:w="2080"/>
        <w:gridCol w:w="2490"/>
        <w:gridCol w:w="2490"/>
      </w:tblGrid>
      <w:tr w:rsidR="00CC5DB3" w14:paraId="6FAE21B5" w14:textId="77777777">
        <w:trPr>
          <w:trHeight w:val="567"/>
        </w:trPr>
        <w:tc>
          <w:tcPr>
            <w:tcW w:w="2975" w:type="dxa"/>
            <w:tcBorders>
              <w:top w:val="nil"/>
              <w:left w:val="nil"/>
              <w:bottom w:val="single" w:sz="4" w:space="0" w:color="92D050"/>
              <w:right w:val="nil"/>
            </w:tcBorders>
            <w:shd w:val="clear" w:color="auto" w:fill="92D050"/>
            <w:vAlign w:val="center"/>
          </w:tcPr>
          <w:p w14:paraId="68B66B0E" w14:textId="16050A93" w:rsidR="00CC5DB3" w:rsidRDefault="0047791A">
            <w:pPr>
              <w:widowControl/>
              <w:spacing w:line="560" w:lineRule="exact"/>
              <w:jc w:val="center"/>
              <w:rPr>
                <w:rFonts w:ascii="微软雅黑" w:eastAsia="微软雅黑" w:hAnsi="微软雅黑" w:cs="微软雅黑" w:hint="eastAsia"/>
                <w:b/>
                <w:bCs/>
                <w:color w:val="000000" w:themeColor="text1"/>
                <w:sz w:val="20"/>
                <w:szCs w:val="20"/>
                <w:u w:color="000000"/>
              </w:rPr>
            </w:pPr>
            <w:r w:rsidRPr="0047791A">
              <w:rPr>
                <w:rFonts w:ascii="微软雅黑" w:eastAsia="微软雅黑" w:hAnsi="微软雅黑" w:cs="微软雅黑"/>
                <w:b/>
                <w:bCs/>
                <w:color w:val="000000" w:themeColor="text1"/>
                <w:sz w:val="20"/>
                <w:szCs w:val="20"/>
                <w:u w:color="000000"/>
              </w:rPr>
              <w:t>Rights</w:t>
            </w:r>
          </w:p>
        </w:tc>
        <w:tc>
          <w:tcPr>
            <w:tcW w:w="2119" w:type="dxa"/>
            <w:tcBorders>
              <w:top w:val="nil"/>
              <w:left w:val="nil"/>
              <w:bottom w:val="single" w:sz="4" w:space="0" w:color="92D050"/>
              <w:right w:val="nil"/>
            </w:tcBorders>
            <w:shd w:val="clear" w:color="auto" w:fill="92D050"/>
            <w:vAlign w:val="center"/>
          </w:tcPr>
          <w:p w14:paraId="3935D97E" w14:textId="40896392" w:rsidR="00CC5DB3" w:rsidRDefault="0047791A">
            <w:pPr>
              <w:widowControl/>
              <w:spacing w:line="560" w:lineRule="exact"/>
              <w:jc w:val="center"/>
              <w:rPr>
                <w:rFonts w:ascii="微软雅黑" w:eastAsia="微软雅黑" w:hAnsi="微软雅黑" w:cs="微软雅黑" w:hint="eastAsia"/>
                <w:b/>
                <w:bCs/>
                <w:color w:val="000000" w:themeColor="text1"/>
                <w:sz w:val="20"/>
                <w:szCs w:val="20"/>
                <w:u w:color="000000"/>
              </w:rPr>
            </w:pPr>
            <w:r w:rsidRPr="0047791A">
              <w:rPr>
                <w:rFonts w:ascii="微软雅黑" w:eastAsia="微软雅黑" w:hAnsi="微软雅黑" w:cs="微软雅黑"/>
                <w:b/>
                <w:bCs/>
                <w:color w:val="000000" w:themeColor="text1"/>
                <w:sz w:val="20"/>
                <w:szCs w:val="20"/>
                <w:u w:color="000000"/>
              </w:rPr>
              <w:t>Startup Exhibitors</w:t>
            </w:r>
          </w:p>
        </w:tc>
        <w:tc>
          <w:tcPr>
            <w:tcW w:w="2547" w:type="dxa"/>
            <w:tcBorders>
              <w:top w:val="nil"/>
              <w:left w:val="nil"/>
              <w:bottom w:val="single" w:sz="4" w:space="0" w:color="92D050"/>
              <w:right w:val="nil"/>
            </w:tcBorders>
            <w:shd w:val="clear" w:color="auto" w:fill="92D050"/>
            <w:vAlign w:val="center"/>
          </w:tcPr>
          <w:p w14:paraId="61E595B5" w14:textId="13F974C6" w:rsidR="00CC5DB3" w:rsidRDefault="0047791A">
            <w:pPr>
              <w:widowControl/>
              <w:spacing w:line="560" w:lineRule="exact"/>
              <w:jc w:val="center"/>
              <w:rPr>
                <w:rFonts w:ascii="微软雅黑" w:eastAsia="微软雅黑" w:hAnsi="微软雅黑" w:cs="微软雅黑" w:hint="eastAsia"/>
                <w:b/>
                <w:bCs/>
                <w:color w:val="000000" w:themeColor="text1"/>
                <w:sz w:val="20"/>
                <w:szCs w:val="20"/>
                <w:u w:color="000000"/>
              </w:rPr>
            </w:pPr>
            <w:r w:rsidRPr="0047791A">
              <w:rPr>
                <w:rFonts w:ascii="微软雅黑" w:eastAsia="微软雅黑" w:hAnsi="微软雅黑" w:cs="微软雅黑"/>
                <w:b/>
                <w:bCs/>
                <w:color w:val="000000" w:themeColor="text1"/>
                <w:sz w:val="20"/>
                <w:szCs w:val="20"/>
                <w:u w:color="000000"/>
              </w:rPr>
              <w:t>Standard Exhibitors</w:t>
            </w:r>
          </w:p>
        </w:tc>
        <w:tc>
          <w:tcPr>
            <w:tcW w:w="2547" w:type="dxa"/>
            <w:tcBorders>
              <w:top w:val="nil"/>
              <w:left w:val="nil"/>
              <w:bottom w:val="single" w:sz="4" w:space="0" w:color="92D050"/>
              <w:right w:val="nil"/>
            </w:tcBorders>
            <w:shd w:val="clear" w:color="auto" w:fill="92D050"/>
            <w:vAlign w:val="center"/>
          </w:tcPr>
          <w:p w14:paraId="363DD7A7" w14:textId="77777777" w:rsidR="0047791A" w:rsidRPr="0047791A" w:rsidRDefault="0047791A" w:rsidP="0047791A">
            <w:pPr>
              <w:spacing w:line="560" w:lineRule="exact"/>
              <w:jc w:val="center"/>
              <w:rPr>
                <w:rFonts w:ascii="微软雅黑" w:eastAsia="微软雅黑" w:hAnsi="微软雅黑" w:cs="微软雅黑"/>
                <w:b/>
                <w:bCs/>
                <w:color w:val="000000" w:themeColor="text1"/>
                <w:sz w:val="20"/>
                <w:szCs w:val="20"/>
                <w:u w:color="000000"/>
              </w:rPr>
            </w:pPr>
            <w:r w:rsidRPr="0047791A">
              <w:rPr>
                <w:rFonts w:ascii="微软雅黑" w:eastAsia="微软雅黑" w:hAnsi="微软雅黑" w:cs="微软雅黑"/>
                <w:b/>
                <w:bCs/>
                <w:color w:val="000000" w:themeColor="text1"/>
                <w:sz w:val="20"/>
                <w:szCs w:val="20"/>
                <w:u w:color="000000"/>
              </w:rPr>
              <w:t>Raw Space Exhibitors</w:t>
            </w:r>
          </w:p>
          <w:p w14:paraId="3FAD1FEA" w14:textId="128C9507" w:rsidR="00CC5DB3" w:rsidRDefault="00CC5DB3">
            <w:pPr>
              <w:widowControl/>
              <w:spacing w:line="560" w:lineRule="exact"/>
              <w:jc w:val="center"/>
              <w:rPr>
                <w:rFonts w:ascii="微软雅黑" w:eastAsia="微软雅黑" w:hAnsi="微软雅黑" w:cs="微软雅黑" w:hint="eastAsia"/>
                <w:b/>
                <w:bCs/>
                <w:color w:val="000000" w:themeColor="text1"/>
                <w:sz w:val="20"/>
                <w:szCs w:val="20"/>
                <w:u w:color="000000"/>
              </w:rPr>
            </w:pPr>
          </w:p>
        </w:tc>
      </w:tr>
      <w:tr w:rsidR="00CC5DB3" w14:paraId="1D0F6C22" w14:textId="77777777">
        <w:trPr>
          <w:trHeight w:val="567"/>
        </w:trPr>
        <w:tc>
          <w:tcPr>
            <w:tcW w:w="2975" w:type="dxa"/>
            <w:tcBorders>
              <w:top w:val="single" w:sz="4" w:space="0" w:color="92D050"/>
              <w:left w:val="single" w:sz="4" w:space="0" w:color="92D050"/>
              <w:bottom w:val="single" w:sz="4" w:space="0" w:color="92D050"/>
              <w:right w:val="single" w:sz="4" w:space="0" w:color="92D050"/>
            </w:tcBorders>
            <w:vAlign w:val="center"/>
          </w:tcPr>
          <w:p w14:paraId="06500475" w14:textId="2693CA8D" w:rsidR="00CC5DB3" w:rsidRDefault="0047791A" w:rsidP="0047791A">
            <w:pPr>
              <w:spacing w:line="560" w:lineRule="exact"/>
              <w:rPr>
                <w:rFonts w:ascii="微软雅黑" w:eastAsia="微软雅黑" w:hAnsi="微软雅黑" w:cs="微软雅黑" w:hint="eastAsia"/>
                <w:b/>
                <w:bCs/>
                <w:color w:val="000000" w:themeColor="text1"/>
                <w:sz w:val="20"/>
                <w:szCs w:val="20"/>
                <w:u w:color="000000"/>
              </w:rPr>
            </w:pPr>
            <w:r w:rsidRPr="0047791A">
              <w:rPr>
                <w:rFonts w:ascii="微软雅黑" w:eastAsia="微软雅黑" w:hAnsi="微软雅黑" w:cs="微软雅黑"/>
                <w:b/>
                <w:bCs/>
                <w:color w:val="000000" w:themeColor="text1"/>
                <w:sz w:val="20"/>
                <w:szCs w:val="20"/>
                <w:u w:color="000000"/>
              </w:rPr>
              <w:t>Exhibitor Badges</w:t>
            </w:r>
          </w:p>
        </w:tc>
        <w:tc>
          <w:tcPr>
            <w:tcW w:w="2119" w:type="dxa"/>
            <w:tcBorders>
              <w:top w:val="single" w:sz="4" w:space="0" w:color="92D050"/>
              <w:left w:val="single" w:sz="4" w:space="0" w:color="92D050"/>
              <w:bottom w:val="single" w:sz="4" w:space="0" w:color="92D050"/>
              <w:right w:val="single" w:sz="4" w:space="0" w:color="92D050"/>
            </w:tcBorders>
            <w:vAlign w:val="center"/>
          </w:tcPr>
          <w:p w14:paraId="46C7BEF7" w14:textId="182ACB21"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 xml:space="preserve">3 </w:t>
            </w:r>
            <w:r w:rsidR="0047791A" w:rsidRPr="0047791A">
              <w:rPr>
                <w:rFonts w:ascii="微软雅黑" w:eastAsia="微软雅黑" w:hAnsi="微软雅黑" w:cs="微软雅黑"/>
                <w:color w:val="000000" w:themeColor="text1"/>
                <w:sz w:val="18"/>
                <w:szCs w:val="18"/>
                <w:u w:color="000000"/>
              </w:rPr>
              <w:t>pieces</w:t>
            </w:r>
          </w:p>
        </w:tc>
        <w:tc>
          <w:tcPr>
            <w:tcW w:w="2547" w:type="dxa"/>
            <w:tcBorders>
              <w:top w:val="single" w:sz="4" w:space="0" w:color="92D050"/>
              <w:left w:val="single" w:sz="4" w:space="0" w:color="92D050"/>
              <w:bottom w:val="single" w:sz="4" w:space="0" w:color="92D050"/>
              <w:right w:val="single" w:sz="4" w:space="0" w:color="92D050"/>
            </w:tcBorders>
            <w:vAlign w:val="center"/>
          </w:tcPr>
          <w:p w14:paraId="77F5E7FD" w14:textId="72720614"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 xml:space="preserve">5 </w:t>
            </w:r>
            <w:r w:rsidR="0047791A" w:rsidRPr="0047791A">
              <w:rPr>
                <w:rFonts w:ascii="微软雅黑" w:eastAsia="微软雅黑" w:hAnsi="微软雅黑" w:cs="微软雅黑"/>
                <w:color w:val="000000" w:themeColor="text1"/>
                <w:sz w:val="18"/>
                <w:szCs w:val="18"/>
                <w:u w:color="000000"/>
              </w:rPr>
              <w:t>pieces</w:t>
            </w:r>
          </w:p>
        </w:tc>
        <w:tc>
          <w:tcPr>
            <w:tcW w:w="2547" w:type="dxa"/>
            <w:tcBorders>
              <w:top w:val="single" w:sz="4" w:space="0" w:color="92D050"/>
              <w:left w:val="single" w:sz="4" w:space="0" w:color="92D050"/>
              <w:bottom w:val="single" w:sz="4" w:space="0" w:color="92D050"/>
              <w:right w:val="single" w:sz="4" w:space="0" w:color="92D050"/>
            </w:tcBorders>
            <w:vAlign w:val="center"/>
          </w:tcPr>
          <w:p w14:paraId="2FD1C215" w14:textId="397B78F5"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8</w:t>
            </w:r>
            <w:r w:rsidR="0047791A" w:rsidRPr="0047791A">
              <w:rPr>
                <w:rFonts w:ascii="微软雅黑" w:eastAsia="微软雅黑" w:hAnsi="微软雅黑" w:cs="微软雅黑"/>
                <w:color w:val="000000" w:themeColor="text1"/>
                <w:sz w:val="18"/>
                <w:szCs w:val="18"/>
                <w:u w:color="000000"/>
              </w:rPr>
              <w:t>pieces</w:t>
            </w:r>
          </w:p>
        </w:tc>
      </w:tr>
      <w:tr w:rsidR="00CC5DB3" w14:paraId="409F6DCB" w14:textId="77777777">
        <w:trPr>
          <w:trHeight w:val="567"/>
        </w:trPr>
        <w:tc>
          <w:tcPr>
            <w:tcW w:w="2975" w:type="dxa"/>
            <w:tcBorders>
              <w:top w:val="single" w:sz="4" w:space="0" w:color="92D050"/>
              <w:left w:val="single" w:sz="4" w:space="0" w:color="92D050"/>
              <w:bottom w:val="single" w:sz="4" w:space="0" w:color="92D050"/>
              <w:right w:val="single" w:sz="4" w:space="0" w:color="92D050"/>
            </w:tcBorders>
            <w:vAlign w:val="center"/>
          </w:tcPr>
          <w:p w14:paraId="73B41948" w14:textId="6B2C971C" w:rsidR="00CC5DB3" w:rsidRDefault="006A7914">
            <w:pPr>
              <w:widowControl/>
              <w:spacing w:line="560" w:lineRule="exact"/>
              <w:jc w:val="left"/>
              <w:rPr>
                <w:rFonts w:ascii="微软雅黑" w:eastAsia="微软雅黑" w:hAnsi="微软雅黑" w:cs="微软雅黑" w:hint="eastAsia"/>
                <w:b/>
                <w:bCs/>
                <w:color w:val="000000" w:themeColor="text1"/>
                <w:sz w:val="20"/>
                <w:szCs w:val="20"/>
                <w:u w:color="000000"/>
              </w:rPr>
            </w:pPr>
            <w:r w:rsidRPr="006A7914">
              <w:rPr>
                <w:rFonts w:ascii="微软雅黑" w:eastAsia="微软雅黑" w:hAnsi="微软雅黑" w:cs="微软雅黑"/>
                <w:b/>
                <w:bCs/>
                <w:color w:val="000000" w:themeColor="text1"/>
                <w:sz w:val="20"/>
                <w:szCs w:val="20"/>
                <w:u w:color="000000"/>
              </w:rPr>
              <w:t>General Admission Tickets</w:t>
            </w:r>
          </w:p>
        </w:tc>
        <w:tc>
          <w:tcPr>
            <w:tcW w:w="2119" w:type="dxa"/>
            <w:tcBorders>
              <w:top w:val="single" w:sz="4" w:space="0" w:color="92D050"/>
              <w:left w:val="single" w:sz="4" w:space="0" w:color="92D050"/>
              <w:bottom w:val="single" w:sz="4" w:space="0" w:color="92D050"/>
              <w:right w:val="single" w:sz="4" w:space="0" w:color="92D050"/>
            </w:tcBorders>
            <w:vAlign w:val="center"/>
          </w:tcPr>
          <w:p w14:paraId="5F3AE38E" w14:textId="50C58A0D"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 xml:space="preserve">5 </w:t>
            </w:r>
            <w:r w:rsidR="0047791A" w:rsidRPr="0047791A">
              <w:rPr>
                <w:rFonts w:ascii="微软雅黑" w:eastAsia="微软雅黑" w:hAnsi="微软雅黑" w:cs="微软雅黑"/>
                <w:color w:val="000000" w:themeColor="text1"/>
                <w:sz w:val="18"/>
                <w:szCs w:val="18"/>
                <w:u w:color="000000"/>
              </w:rPr>
              <w:t>pieces</w:t>
            </w:r>
          </w:p>
        </w:tc>
        <w:tc>
          <w:tcPr>
            <w:tcW w:w="2547" w:type="dxa"/>
            <w:tcBorders>
              <w:top w:val="single" w:sz="4" w:space="0" w:color="92D050"/>
              <w:left w:val="single" w:sz="4" w:space="0" w:color="92D050"/>
              <w:bottom w:val="single" w:sz="4" w:space="0" w:color="92D050"/>
              <w:right w:val="single" w:sz="4" w:space="0" w:color="92D050"/>
            </w:tcBorders>
            <w:vAlign w:val="center"/>
          </w:tcPr>
          <w:p w14:paraId="713896EC" w14:textId="1F534CA5"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 xml:space="preserve">10 </w:t>
            </w:r>
            <w:r w:rsidR="0047791A" w:rsidRPr="0047791A">
              <w:rPr>
                <w:rFonts w:ascii="微软雅黑" w:eastAsia="微软雅黑" w:hAnsi="微软雅黑" w:cs="微软雅黑"/>
                <w:color w:val="000000" w:themeColor="text1"/>
                <w:sz w:val="18"/>
                <w:szCs w:val="18"/>
                <w:u w:color="000000"/>
              </w:rPr>
              <w:t>pieces</w:t>
            </w:r>
          </w:p>
        </w:tc>
        <w:tc>
          <w:tcPr>
            <w:tcW w:w="2547" w:type="dxa"/>
            <w:tcBorders>
              <w:top w:val="single" w:sz="4" w:space="0" w:color="92D050"/>
              <w:left w:val="single" w:sz="4" w:space="0" w:color="92D050"/>
              <w:bottom w:val="single" w:sz="4" w:space="0" w:color="92D050"/>
              <w:right w:val="single" w:sz="4" w:space="0" w:color="92D050"/>
            </w:tcBorders>
            <w:vAlign w:val="center"/>
          </w:tcPr>
          <w:p w14:paraId="2302E1DC" w14:textId="42C494A9"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 xml:space="preserve">20 </w:t>
            </w:r>
            <w:r w:rsidR="0047791A" w:rsidRPr="0047791A">
              <w:rPr>
                <w:rFonts w:ascii="微软雅黑" w:eastAsia="微软雅黑" w:hAnsi="微软雅黑" w:cs="微软雅黑"/>
                <w:color w:val="000000" w:themeColor="text1"/>
                <w:sz w:val="18"/>
                <w:szCs w:val="18"/>
                <w:u w:color="000000"/>
              </w:rPr>
              <w:t>pieces</w:t>
            </w:r>
          </w:p>
        </w:tc>
      </w:tr>
      <w:tr w:rsidR="00CC5DB3" w14:paraId="79B154B2" w14:textId="77777777">
        <w:trPr>
          <w:trHeight w:val="567"/>
        </w:trPr>
        <w:tc>
          <w:tcPr>
            <w:tcW w:w="2975" w:type="dxa"/>
            <w:tcBorders>
              <w:top w:val="single" w:sz="4" w:space="0" w:color="92D050"/>
              <w:left w:val="single" w:sz="4" w:space="0" w:color="92D050"/>
              <w:bottom w:val="single" w:sz="4" w:space="0" w:color="92D050"/>
              <w:right w:val="single" w:sz="4" w:space="0" w:color="92D050"/>
            </w:tcBorders>
            <w:vAlign w:val="center"/>
          </w:tcPr>
          <w:p w14:paraId="3F43D96A" w14:textId="4236B358" w:rsidR="00CC5DB3" w:rsidRDefault="00000000">
            <w:pPr>
              <w:widowControl/>
              <w:spacing w:line="560" w:lineRule="exact"/>
              <w:jc w:val="left"/>
              <w:rPr>
                <w:rFonts w:ascii="微软雅黑" w:eastAsia="微软雅黑" w:hAnsi="微软雅黑" w:cs="微软雅黑" w:hint="eastAsia"/>
                <w:b/>
                <w:bCs/>
                <w:color w:val="000000" w:themeColor="text1"/>
                <w:sz w:val="20"/>
                <w:szCs w:val="20"/>
                <w:u w:color="000000"/>
              </w:rPr>
            </w:pPr>
            <w:r>
              <w:rPr>
                <w:rFonts w:ascii="微软雅黑" w:eastAsia="微软雅黑" w:hAnsi="微软雅黑" w:cs="微软雅黑" w:hint="eastAsia"/>
                <w:b/>
                <w:bCs/>
                <w:color w:val="000000" w:themeColor="text1"/>
                <w:sz w:val="20"/>
                <w:szCs w:val="20"/>
                <w:u w:color="000000"/>
              </w:rPr>
              <w:t>VIP</w:t>
            </w:r>
            <w:r w:rsidR="006A7914" w:rsidRPr="006A7914">
              <w:rPr>
                <w:rFonts w:ascii="微软雅黑" w:eastAsia="微软雅黑" w:hAnsi="微软雅黑" w:cs="微软雅黑"/>
                <w:b/>
                <w:bCs/>
                <w:color w:val="000000" w:themeColor="text1"/>
                <w:sz w:val="20"/>
                <w:szCs w:val="20"/>
                <w:u w:color="000000"/>
              </w:rPr>
              <w:t xml:space="preserve"> </w:t>
            </w:r>
            <w:r w:rsidR="006A7914" w:rsidRPr="006A7914">
              <w:rPr>
                <w:rFonts w:ascii="微软雅黑" w:eastAsia="微软雅黑" w:hAnsi="微软雅黑" w:cs="微软雅黑"/>
                <w:b/>
                <w:bCs/>
                <w:color w:val="000000" w:themeColor="text1"/>
                <w:sz w:val="20"/>
                <w:szCs w:val="20"/>
                <w:u w:color="000000"/>
              </w:rPr>
              <w:t>Admission Tickets</w:t>
            </w:r>
            <w:r>
              <w:rPr>
                <w:rFonts w:ascii="微软雅黑" w:eastAsia="微软雅黑" w:hAnsi="微软雅黑" w:cs="微软雅黑" w:hint="eastAsia"/>
                <w:b/>
                <w:bCs/>
                <w:color w:val="000000" w:themeColor="text1"/>
                <w:sz w:val="20"/>
                <w:szCs w:val="20"/>
                <w:u w:color="000000"/>
              </w:rPr>
              <w:br/>
            </w:r>
            <w:r w:rsidR="006A7914" w:rsidRPr="006A7914">
              <w:rPr>
                <w:rFonts w:ascii="微软雅黑" w:eastAsia="微软雅黑" w:hAnsi="微软雅黑" w:cs="微软雅黑"/>
                <w:color w:val="000000" w:themeColor="text1"/>
                <w:sz w:val="20"/>
                <w:szCs w:val="20"/>
                <w:u w:color="000000"/>
              </w:rPr>
              <w:t>(For the first 100 signed and paid exhibitors only)</w:t>
            </w:r>
          </w:p>
        </w:tc>
        <w:tc>
          <w:tcPr>
            <w:tcW w:w="2119" w:type="dxa"/>
            <w:tcBorders>
              <w:top w:val="single" w:sz="4" w:space="0" w:color="92D050"/>
              <w:left w:val="single" w:sz="4" w:space="0" w:color="92D050"/>
              <w:bottom w:val="single" w:sz="4" w:space="0" w:color="92D050"/>
              <w:right w:val="single" w:sz="4" w:space="0" w:color="92D050"/>
            </w:tcBorders>
            <w:vAlign w:val="center"/>
          </w:tcPr>
          <w:p w14:paraId="28F89B17" w14:textId="504819C1"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1</w:t>
            </w:r>
            <w:r w:rsidR="0047791A" w:rsidRPr="0047791A">
              <w:rPr>
                <w:rFonts w:ascii="微软雅黑" w:eastAsia="微软雅黑" w:hAnsi="微软雅黑" w:cs="微软雅黑"/>
                <w:color w:val="000000" w:themeColor="text1"/>
                <w:sz w:val="18"/>
                <w:szCs w:val="18"/>
                <w:u w:color="000000"/>
              </w:rPr>
              <w:t>pieces</w:t>
            </w:r>
          </w:p>
        </w:tc>
        <w:tc>
          <w:tcPr>
            <w:tcW w:w="2547" w:type="dxa"/>
            <w:tcBorders>
              <w:top w:val="single" w:sz="4" w:space="0" w:color="92D050"/>
              <w:left w:val="single" w:sz="4" w:space="0" w:color="92D050"/>
              <w:bottom w:val="single" w:sz="4" w:space="0" w:color="92D050"/>
              <w:right w:val="single" w:sz="4" w:space="0" w:color="92D050"/>
            </w:tcBorders>
            <w:vAlign w:val="center"/>
          </w:tcPr>
          <w:p w14:paraId="64628431" w14:textId="43591339"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 xml:space="preserve">2 </w:t>
            </w:r>
            <w:r w:rsidR="0047791A" w:rsidRPr="0047791A">
              <w:rPr>
                <w:rFonts w:ascii="微软雅黑" w:eastAsia="微软雅黑" w:hAnsi="微软雅黑" w:cs="微软雅黑"/>
                <w:color w:val="000000" w:themeColor="text1"/>
                <w:sz w:val="18"/>
                <w:szCs w:val="18"/>
                <w:u w:color="000000"/>
              </w:rPr>
              <w:t>pieces</w:t>
            </w:r>
          </w:p>
        </w:tc>
        <w:tc>
          <w:tcPr>
            <w:tcW w:w="2547" w:type="dxa"/>
            <w:tcBorders>
              <w:top w:val="single" w:sz="4" w:space="0" w:color="92D050"/>
              <w:left w:val="single" w:sz="4" w:space="0" w:color="92D050"/>
              <w:bottom w:val="single" w:sz="4" w:space="0" w:color="92D050"/>
              <w:right w:val="single" w:sz="4" w:space="0" w:color="92D050"/>
            </w:tcBorders>
            <w:vAlign w:val="center"/>
          </w:tcPr>
          <w:p w14:paraId="3276268A" w14:textId="65D2E431"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 xml:space="preserve">3 </w:t>
            </w:r>
            <w:r w:rsidR="0047791A" w:rsidRPr="0047791A">
              <w:rPr>
                <w:rFonts w:ascii="微软雅黑" w:eastAsia="微软雅黑" w:hAnsi="微软雅黑" w:cs="微软雅黑"/>
                <w:color w:val="000000" w:themeColor="text1"/>
                <w:sz w:val="18"/>
                <w:szCs w:val="18"/>
                <w:u w:color="000000"/>
              </w:rPr>
              <w:t>pieces</w:t>
            </w:r>
          </w:p>
        </w:tc>
      </w:tr>
      <w:tr w:rsidR="00CC5DB3" w14:paraId="1E6B4752" w14:textId="77777777">
        <w:trPr>
          <w:trHeight w:val="567"/>
        </w:trPr>
        <w:tc>
          <w:tcPr>
            <w:tcW w:w="2975" w:type="dxa"/>
            <w:tcBorders>
              <w:top w:val="single" w:sz="4" w:space="0" w:color="92D050"/>
              <w:left w:val="single" w:sz="4" w:space="0" w:color="92D050"/>
              <w:bottom w:val="single" w:sz="4" w:space="0" w:color="92D050"/>
              <w:right w:val="single" w:sz="4" w:space="0" w:color="92D050"/>
            </w:tcBorders>
            <w:vAlign w:val="center"/>
          </w:tcPr>
          <w:p w14:paraId="230B2554" w14:textId="33033A2C" w:rsidR="00CC5DB3" w:rsidRDefault="006A7914">
            <w:pPr>
              <w:widowControl/>
              <w:spacing w:line="560" w:lineRule="exact"/>
              <w:jc w:val="left"/>
              <w:rPr>
                <w:rFonts w:ascii="微软雅黑" w:eastAsia="微软雅黑" w:hAnsi="微软雅黑" w:cs="微软雅黑" w:hint="eastAsia"/>
                <w:b/>
                <w:bCs/>
                <w:color w:val="000000" w:themeColor="text1"/>
                <w:sz w:val="20"/>
                <w:szCs w:val="20"/>
                <w:u w:color="000000"/>
              </w:rPr>
            </w:pPr>
            <w:r w:rsidRPr="006A7914">
              <w:rPr>
                <w:rFonts w:ascii="微软雅黑" w:eastAsia="微软雅黑" w:hAnsi="微软雅黑" w:cs="微软雅黑"/>
                <w:b/>
                <w:bCs/>
                <w:color w:val="000000" w:themeColor="text1"/>
                <w:sz w:val="20"/>
                <w:szCs w:val="20"/>
                <w:u w:color="000000"/>
              </w:rPr>
              <w:lastRenderedPageBreak/>
              <w:t>Project Roadshow Qualification</w:t>
            </w:r>
          </w:p>
        </w:tc>
        <w:tc>
          <w:tcPr>
            <w:tcW w:w="2119" w:type="dxa"/>
            <w:tcBorders>
              <w:top w:val="single" w:sz="4" w:space="0" w:color="92D050"/>
              <w:left w:val="single" w:sz="4" w:space="0" w:color="92D050"/>
              <w:bottom w:val="single" w:sz="4" w:space="0" w:color="92D050"/>
              <w:right w:val="single" w:sz="4" w:space="0" w:color="92D050"/>
            </w:tcBorders>
            <w:vAlign w:val="center"/>
          </w:tcPr>
          <w:p w14:paraId="7DA3DA4F"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c>
          <w:tcPr>
            <w:tcW w:w="2547" w:type="dxa"/>
            <w:tcBorders>
              <w:top w:val="single" w:sz="4" w:space="0" w:color="92D050"/>
              <w:left w:val="single" w:sz="4" w:space="0" w:color="92D050"/>
              <w:bottom w:val="single" w:sz="4" w:space="0" w:color="92D050"/>
              <w:right w:val="single" w:sz="4" w:space="0" w:color="92D050"/>
            </w:tcBorders>
            <w:vAlign w:val="center"/>
          </w:tcPr>
          <w:p w14:paraId="11FAFDE4"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c>
          <w:tcPr>
            <w:tcW w:w="2547" w:type="dxa"/>
            <w:tcBorders>
              <w:top w:val="single" w:sz="4" w:space="0" w:color="92D050"/>
              <w:left w:val="single" w:sz="4" w:space="0" w:color="92D050"/>
              <w:bottom w:val="single" w:sz="4" w:space="0" w:color="92D050"/>
              <w:right w:val="single" w:sz="4" w:space="0" w:color="92D050"/>
            </w:tcBorders>
            <w:vAlign w:val="center"/>
          </w:tcPr>
          <w:p w14:paraId="64EACA99"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r>
      <w:tr w:rsidR="00CC5DB3" w14:paraId="23C6E5D0" w14:textId="77777777">
        <w:trPr>
          <w:trHeight w:val="567"/>
        </w:trPr>
        <w:tc>
          <w:tcPr>
            <w:tcW w:w="2975" w:type="dxa"/>
            <w:tcBorders>
              <w:top w:val="single" w:sz="4" w:space="0" w:color="92D050"/>
              <w:left w:val="single" w:sz="4" w:space="0" w:color="92D050"/>
              <w:bottom w:val="single" w:sz="4" w:space="0" w:color="92D050"/>
              <w:right w:val="single" w:sz="4" w:space="0" w:color="92D050"/>
            </w:tcBorders>
            <w:vAlign w:val="center"/>
          </w:tcPr>
          <w:p w14:paraId="149BD24F" w14:textId="1DFCE093" w:rsidR="00CC5DB3" w:rsidRDefault="006A7914">
            <w:pPr>
              <w:widowControl/>
              <w:spacing w:line="560" w:lineRule="exact"/>
              <w:jc w:val="left"/>
              <w:rPr>
                <w:rFonts w:ascii="微软雅黑" w:eastAsia="微软雅黑" w:hAnsi="微软雅黑" w:cs="微软雅黑" w:hint="eastAsia"/>
                <w:b/>
                <w:bCs/>
                <w:color w:val="000000" w:themeColor="text1"/>
                <w:sz w:val="20"/>
                <w:szCs w:val="20"/>
                <w:u w:color="000000"/>
              </w:rPr>
            </w:pPr>
            <w:r w:rsidRPr="006A7914">
              <w:rPr>
                <w:rFonts w:ascii="微软雅黑" w:eastAsia="微软雅黑" w:hAnsi="微软雅黑" w:cs="微软雅黑"/>
                <w:b/>
                <w:bCs/>
                <w:color w:val="000000" w:themeColor="text1"/>
                <w:sz w:val="20"/>
                <w:szCs w:val="20"/>
                <w:u w:color="000000"/>
              </w:rPr>
              <w:t>Official Website &amp; Show Directory Display</w:t>
            </w:r>
          </w:p>
        </w:tc>
        <w:tc>
          <w:tcPr>
            <w:tcW w:w="2119" w:type="dxa"/>
            <w:tcBorders>
              <w:top w:val="single" w:sz="4" w:space="0" w:color="92D050"/>
              <w:left w:val="single" w:sz="4" w:space="0" w:color="92D050"/>
              <w:bottom w:val="single" w:sz="4" w:space="0" w:color="92D050"/>
              <w:right w:val="single" w:sz="4" w:space="0" w:color="92D050"/>
            </w:tcBorders>
            <w:vAlign w:val="center"/>
          </w:tcPr>
          <w:p w14:paraId="38DFD90C"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c>
          <w:tcPr>
            <w:tcW w:w="2547" w:type="dxa"/>
            <w:tcBorders>
              <w:top w:val="single" w:sz="4" w:space="0" w:color="92D050"/>
              <w:left w:val="single" w:sz="4" w:space="0" w:color="92D050"/>
              <w:bottom w:val="single" w:sz="4" w:space="0" w:color="92D050"/>
              <w:right w:val="single" w:sz="4" w:space="0" w:color="92D050"/>
            </w:tcBorders>
            <w:vAlign w:val="center"/>
          </w:tcPr>
          <w:p w14:paraId="7E966B9C"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c>
          <w:tcPr>
            <w:tcW w:w="2547" w:type="dxa"/>
            <w:tcBorders>
              <w:top w:val="single" w:sz="4" w:space="0" w:color="92D050"/>
              <w:left w:val="single" w:sz="4" w:space="0" w:color="92D050"/>
              <w:bottom w:val="single" w:sz="4" w:space="0" w:color="92D050"/>
              <w:right w:val="single" w:sz="4" w:space="0" w:color="92D050"/>
            </w:tcBorders>
            <w:vAlign w:val="center"/>
          </w:tcPr>
          <w:p w14:paraId="6BAB4019"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r>
      <w:tr w:rsidR="00CC5DB3" w14:paraId="0B7DE2C5" w14:textId="77777777">
        <w:trPr>
          <w:trHeight w:val="567"/>
        </w:trPr>
        <w:tc>
          <w:tcPr>
            <w:tcW w:w="2975" w:type="dxa"/>
            <w:tcBorders>
              <w:top w:val="single" w:sz="4" w:space="0" w:color="92D050"/>
              <w:left w:val="single" w:sz="4" w:space="0" w:color="92D050"/>
              <w:bottom w:val="single" w:sz="4" w:space="0" w:color="92D050"/>
              <w:right w:val="single" w:sz="4" w:space="0" w:color="92D050"/>
            </w:tcBorders>
            <w:vAlign w:val="center"/>
          </w:tcPr>
          <w:p w14:paraId="206B113D" w14:textId="1B82CB41" w:rsidR="00CC5DB3" w:rsidRDefault="006A7914">
            <w:pPr>
              <w:widowControl/>
              <w:spacing w:line="560" w:lineRule="exact"/>
              <w:jc w:val="left"/>
              <w:rPr>
                <w:rFonts w:ascii="微软雅黑" w:eastAsia="微软雅黑" w:hAnsi="微软雅黑" w:cs="微软雅黑" w:hint="eastAsia"/>
                <w:b/>
                <w:bCs/>
                <w:color w:val="000000" w:themeColor="text1"/>
                <w:sz w:val="20"/>
                <w:szCs w:val="20"/>
                <w:u w:color="000000"/>
              </w:rPr>
            </w:pPr>
            <w:r w:rsidRPr="006A7914">
              <w:rPr>
                <w:rFonts w:ascii="微软雅黑" w:eastAsia="微软雅黑" w:hAnsi="微软雅黑" w:cs="微软雅黑"/>
                <w:b/>
                <w:bCs/>
                <w:color w:val="000000" w:themeColor="text1"/>
                <w:sz w:val="20"/>
                <w:szCs w:val="20"/>
                <w:u w:color="000000"/>
              </w:rPr>
              <w:t>Booth Shooting</w:t>
            </w:r>
          </w:p>
        </w:tc>
        <w:tc>
          <w:tcPr>
            <w:tcW w:w="2119" w:type="dxa"/>
            <w:tcBorders>
              <w:top w:val="single" w:sz="4" w:space="0" w:color="92D050"/>
              <w:left w:val="single" w:sz="4" w:space="0" w:color="92D050"/>
              <w:bottom w:val="single" w:sz="4" w:space="0" w:color="92D050"/>
              <w:right w:val="single" w:sz="4" w:space="0" w:color="92D050"/>
            </w:tcBorders>
            <w:vAlign w:val="center"/>
          </w:tcPr>
          <w:p w14:paraId="46811F3C"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c>
          <w:tcPr>
            <w:tcW w:w="2547" w:type="dxa"/>
            <w:tcBorders>
              <w:top w:val="single" w:sz="4" w:space="0" w:color="92D050"/>
              <w:left w:val="single" w:sz="4" w:space="0" w:color="92D050"/>
              <w:bottom w:val="single" w:sz="4" w:space="0" w:color="92D050"/>
              <w:right w:val="single" w:sz="4" w:space="0" w:color="92D050"/>
            </w:tcBorders>
            <w:vAlign w:val="center"/>
          </w:tcPr>
          <w:p w14:paraId="629824F9"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c>
          <w:tcPr>
            <w:tcW w:w="2547" w:type="dxa"/>
            <w:tcBorders>
              <w:top w:val="single" w:sz="4" w:space="0" w:color="92D050"/>
              <w:left w:val="single" w:sz="4" w:space="0" w:color="92D050"/>
              <w:bottom w:val="single" w:sz="4" w:space="0" w:color="92D050"/>
              <w:right w:val="single" w:sz="4" w:space="0" w:color="92D050"/>
            </w:tcBorders>
            <w:vAlign w:val="center"/>
          </w:tcPr>
          <w:p w14:paraId="01CF5F0B" w14:textId="77777777" w:rsidR="00CC5DB3" w:rsidRDefault="00000000">
            <w:pPr>
              <w:widowControl/>
              <w:spacing w:line="560" w:lineRule="exact"/>
              <w:jc w:val="center"/>
              <w:rPr>
                <w:rFonts w:ascii="微软雅黑" w:eastAsia="微软雅黑" w:hAnsi="微软雅黑" w:cs="微软雅黑" w:hint="eastAsia"/>
                <w:color w:val="000000" w:themeColor="text1"/>
                <w:sz w:val="18"/>
                <w:szCs w:val="18"/>
                <w:u w:color="000000"/>
              </w:rPr>
            </w:pPr>
            <w:r>
              <w:rPr>
                <w:rFonts w:ascii="微软雅黑" w:eastAsia="微软雅黑" w:hAnsi="微软雅黑" w:cs="微软雅黑" w:hint="eastAsia"/>
                <w:color w:val="000000" w:themeColor="text1"/>
                <w:sz w:val="18"/>
                <w:szCs w:val="18"/>
                <w:u w:color="000000"/>
              </w:rPr>
              <w:t>√</w:t>
            </w:r>
          </w:p>
        </w:tc>
      </w:tr>
    </w:tbl>
    <w:p w14:paraId="777154C4" w14:textId="77777777" w:rsidR="00CC5DB3" w:rsidRDefault="00CC5DB3">
      <w:pPr>
        <w:spacing w:line="560" w:lineRule="exact"/>
        <w:ind w:firstLineChars="200" w:firstLine="420"/>
        <w:rPr>
          <w:rFonts w:ascii="微软雅黑" w:eastAsia="微软雅黑" w:hAnsi="微软雅黑" w:cs="微软雅黑" w:hint="eastAsia"/>
          <w:color w:val="000000" w:themeColor="text1"/>
          <w:sz w:val="21"/>
          <w:szCs w:val="21"/>
        </w:rPr>
      </w:pPr>
    </w:p>
    <w:p w14:paraId="51CDD2B0" w14:textId="4E5807FE" w:rsidR="00CC5DB3" w:rsidRDefault="006A7914">
      <w:pPr>
        <w:spacing w:line="560" w:lineRule="exact"/>
        <w:jc w:val="both"/>
        <w:rPr>
          <w:rFonts w:ascii="微软雅黑" w:eastAsia="微软雅黑" w:hAnsi="微软雅黑" w:cs="微软雅黑" w:hint="eastAsia"/>
          <w:b/>
          <w:bCs/>
          <w:color w:val="000000" w:themeColor="text1"/>
          <w:sz w:val="22"/>
          <w:szCs w:val="22"/>
          <w:lang w:eastAsia="zh"/>
        </w:rPr>
      </w:pPr>
      <w:r w:rsidRPr="006A7914">
        <w:rPr>
          <w:rFonts w:ascii="微软雅黑" w:eastAsia="微软雅黑" w:hAnsi="微软雅黑" w:cs="微软雅黑"/>
          <w:b/>
          <w:bCs/>
          <w:color w:val="000000" w:themeColor="text1"/>
          <w:sz w:val="22"/>
          <w:szCs w:val="22"/>
          <w:lang w:eastAsia="zh"/>
        </w:rPr>
        <w:t>Registration &amp; Inquiry</w:t>
      </w:r>
      <w:r w:rsidR="00000000">
        <w:rPr>
          <w:rFonts w:ascii="微软雅黑" w:eastAsia="微软雅黑" w:hAnsi="微软雅黑" w:cs="微软雅黑" w:hint="eastAsia"/>
          <w:b/>
          <w:bCs/>
          <w:color w:val="000000" w:themeColor="text1"/>
          <w:sz w:val="22"/>
          <w:szCs w:val="22"/>
          <w:lang w:eastAsia="zh"/>
        </w:rPr>
        <w:t>：</w:t>
      </w:r>
    </w:p>
    <w:p w14:paraId="60187F6E" w14:textId="04ACDDAF" w:rsidR="00CC5DB3" w:rsidRDefault="006A7914">
      <w:pPr>
        <w:spacing w:line="560" w:lineRule="exact"/>
        <w:ind w:firstLineChars="200" w:firstLine="440"/>
        <w:jc w:val="both"/>
        <w:rPr>
          <w:rFonts w:ascii="微软雅黑" w:eastAsia="微软雅黑" w:hAnsi="微软雅黑" w:cs="微软雅黑" w:hint="eastAsia"/>
          <w:color w:val="000000" w:themeColor="text1"/>
          <w:sz w:val="22"/>
          <w:szCs w:val="22"/>
        </w:rPr>
      </w:pPr>
      <w:r>
        <w:rPr>
          <w:rFonts w:ascii="微软雅黑" w:eastAsia="微软雅黑" w:hAnsi="微软雅黑" w:cs="微软雅黑" w:hint="eastAsia"/>
          <w:color w:val="000000" w:themeColor="text1"/>
          <w:sz w:val="22"/>
          <w:szCs w:val="22"/>
        </w:rPr>
        <w:t>WeChat</w:t>
      </w:r>
      <w:r w:rsidR="00000000">
        <w:rPr>
          <w:rFonts w:ascii="微软雅黑" w:eastAsia="微软雅黑" w:hAnsi="微软雅黑" w:cs="微软雅黑" w:hint="eastAsia"/>
          <w:color w:val="000000" w:themeColor="text1"/>
          <w:sz w:val="22"/>
          <w:szCs w:val="22"/>
        </w:rPr>
        <w:t>：SVIEF_GIS</w:t>
      </w:r>
    </w:p>
    <w:p w14:paraId="26DD8278" w14:textId="1E9FDF92" w:rsidR="00CC5DB3" w:rsidRDefault="006A7914">
      <w:pPr>
        <w:spacing w:line="560" w:lineRule="exact"/>
        <w:ind w:firstLineChars="200" w:firstLine="440"/>
        <w:jc w:val="both"/>
        <w:rPr>
          <w:rFonts w:ascii="微软雅黑" w:eastAsia="微软雅黑" w:hAnsi="微软雅黑" w:cs="微软雅黑" w:hint="eastAsia"/>
          <w:color w:val="000000" w:themeColor="text1"/>
          <w:sz w:val="22"/>
          <w:szCs w:val="22"/>
        </w:rPr>
      </w:pPr>
      <w:r>
        <w:rPr>
          <w:rFonts w:ascii="微软雅黑" w:eastAsia="微软雅黑" w:hAnsi="微软雅黑" w:cs="微软雅黑" w:hint="eastAsia"/>
          <w:color w:val="000000" w:themeColor="text1"/>
          <w:sz w:val="22"/>
          <w:szCs w:val="22"/>
        </w:rPr>
        <w:t>Tel</w:t>
      </w:r>
      <w:r w:rsidR="00000000">
        <w:rPr>
          <w:rFonts w:ascii="微软雅黑" w:eastAsia="微软雅黑" w:hAnsi="微软雅黑" w:cs="微软雅黑" w:hint="eastAsia"/>
          <w:color w:val="000000" w:themeColor="text1"/>
          <w:sz w:val="22"/>
          <w:szCs w:val="22"/>
        </w:rPr>
        <w:t>：17301954260</w:t>
      </w:r>
    </w:p>
    <w:p w14:paraId="1AE2F177" w14:textId="62DB6513" w:rsidR="00CC5DB3" w:rsidRDefault="006A7914">
      <w:pPr>
        <w:spacing w:line="560" w:lineRule="exact"/>
        <w:ind w:firstLineChars="200" w:firstLine="440"/>
        <w:jc w:val="both"/>
        <w:rPr>
          <w:rFonts w:ascii="微软雅黑" w:eastAsia="微软雅黑" w:hAnsi="微软雅黑" w:cs="微软雅黑" w:hint="eastAsia"/>
          <w:color w:val="000000" w:themeColor="text1"/>
          <w:sz w:val="22"/>
          <w:szCs w:val="22"/>
        </w:rPr>
      </w:pPr>
      <w:r>
        <w:rPr>
          <w:rFonts w:ascii="微软雅黑" w:eastAsia="微软雅黑" w:hAnsi="微软雅黑" w:cs="微软雅黑" w:hint="eastAsia"/>
          <w:color w:val="000000" w:themeColor="text1"/>
          <w:sz w:val="22"/>
          <w:szCs w:val="22"/>
        </w:rPr>
        <w:t>Email</w:t>
      </w:r>
      <w:r w:rsidR="00000000">
        <w:rPr>
          <w:rFonts w:ascii="微软雅黑" w:eastAsia="微软雅黑" w:hAnsi="微软雅黑" w:cs="微软雅黑" w:hint="eastAsia"/>
          <w:color w:val="000000" w:themeColor="text1"/>
          <w:sz w:val="22"/>
          <w:szCs w:val="22"/>
        </w:rPr>
        <w:t>：Expo@gis1000.com</w:t>
      </w:r>
    </w:p>
    <w:p w14:paraId="0F561ABB" w14:textId="06D3E5DF" w:rsidR="00CC5DB3" w:rsidRDefault="006A7914">
      <w:pPr>
        <w:spacing w:line="560" w:lineRule="exact"/>
        <w:ind w:firstLineChars="200" w:firstLine="440"/>
        <w:jc w:val="both"/>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2"/>
          <w:szCs w:val="22"/>
        </w:rPr>
        <w:t>Official Website</w:t>
      </w:r>
      <w:r w:rsidR="00000000">
        <w:rPr>
          <w:rFonts w:ascii="微软雅黑" w:eastAsia="微软雅黑" w:hAnsi="微软雅黑" w:cs="微软雅黑" w:hint="eastAsia"/>
          <w:color w:val="000000" w:themeColor="text1"/>
          <w:sz w:val="22"/>
          <w:szCs w:val="22"/>
        </w:rPr>
        <w:t>：</w:t>
      </w:r>
      <w:hyperlink r:id="rId8" w:history="1">
        <w:r w:rsidR="00000000">
          <w:rPr>
            <w:rStyle w:val="af"/>
            <w:rFonts w:ascii="微软雅黑" w:eastAsia="微软雅黑" w:hAnsi="微软雅黑" w:cs="微软雅黑" w:hint="eastAsia"/>
            <w:sz w:val="22"/>
            <w:szCs w:val="22"/>
          </w:rPr>
          <w:t>www.gis1000.com</w:t>
        </w:r>
      </w:hyperlink>
    </w:p>
    <w:p w14:paraId="754C29C2" w14:textId="77777777" w:rsidR="00CC5DB3" w:rsidRDefault="00CC5DB3">
      <w:pPr>
        <w:spacing w:line="560" w:lineRule="exact"/>
        <w:ind w:firstLineChars="200" w:firstLine="420"/>
        <w:jc w:val="both"/>
        <w:rPr>
          <w:rFonts w:ascii="微软雅黑" w:eastAsia="微软雅黑" w:hAnsi="微软雅黑" w:cs="微软雅黑" w:hint="eastAsia"/>
          <w:color w:val="000000" w:themeColor="text1"/>
          <w:sz w:val="21"/>
          <w:szCs w:val="21"/>
          <w:lang w:eastAsia="zh-TW"/>
        </w:rPr>
      </w:pPr>
    </w:p>
    <w:p w14:paraId="05EAEFAA" w14:textId="71CEF18F" w:rsidR="00CC5DB3" w:rsidRDefault="006A7914">
      <w:pPr>
        <w:spacing w:line="560" w:lineRule="exact"/>
        <w:ind w:firstLineChars="200" w:firstLine="440"/>
        <w:rPr>
          <w:rFonts w:ascii="微软雅黑" w:eastAsia="微软雅黑" w:hAnsi="微软雅黑" w:cs="微软雅黑" w:hint="eastAsia"/>
          <w:color w:val="000000" w:themeColor="text1"/>
          <w:sz w:val="22"/>
          <w:szCs w:val="22"/>
        </w:rPr>
      </w:pPr>
      <w:r w:rsidRPr="006A7914">
        <w:rPr>
          <w:rFonts w:ascii="微软雅黑" w:eastAsia="微软雅黑" w:hAnsi="微软雅黑" w:cs="微软雅黑"/>
          <w:color w:val="000000" w:themeColor="text1"/>
          <w:sz w:val="22"/>
          <w:szCs w:val="22"/>
        </w:rPr>
        <w:t>Looking ahead, GIS will continue to uphold the philosophy of</w:t>
      </w:r>
      <w:r w:rsidRPr="006F4037">
        <w:rPr>
          <w:rFonts w:ascii="微软雅黑" w:eastAsia="微软雅黑" w:hAnsi="微软雅黑" w:cs="微软雅黑"/>
          <w:b/>
          <w:bCs/>
          <w:color w:val="000000" w:themeColor="text1"/>
          <w:sz w:val="22"/>
          <w:szCs w:val="22"/>
        </w:rPr>
        <w:t xml:space="preserve"> innovation, cooperation and win-win </w:t>
      </w:r>
      <w:r w:rsidRPr="006A7914">
        <w:rPr>
          <w:rFonts w:ascii="微软雅黑" w:eastAsia="微软雅黑" w:hAnsi="微软雅黑" w:cs="微软雅黑"/>
          <w:color w:val="000000" w:themeColor="text1"/>
          <w:sz w:val="22"/>
          <w:szCs w:val="22"/>
        </w:rPr>
        <w:t>progress, keeping pace with the times. We aim to build a premium platform for global tech innovators, researchers, entrepreneurs, startups, investors and investment institutions to exchange latest industry information, negotiate business cooperation, seal deals, and drive technological and brand innovation.</w:t>
      </w:r>
    </w:p>
    <w:p w14:paraId="20F90DB9" w14:textId="0F8D3651" w:rsidR="00CC5DB3" w:rsidRDefault="006A7914">
      <w:pPr>
        <w:spacing w:line="560" w:lineRule="exact"/>
        <w:ind w:firstLineChars="200" w:firstLine="440"/>
        <w:rPr>
          <w:rFonts w:ascii="微软雅黑" w:eastAsia="微软雅黑" w:hAnsi="微软雅黑" w:cs="微软雅黑" w:hint="eastAsia"/>
          <w:color w:val="000000" w:themeColor="text1"/>
          <w:sz w:val="22"/>
          <w:szCs w:val="22"/>
        </w:rPr>
      </w:pPr>
      <w:r w:rsidRPr="006A7914">
        <w:rPr>
          <w:rFonts w:ascii="微软雅黑" w:eastAsia="微软雅黑" w:hAnsi="微软雅黑" w:cs="微软雅黑"/>
          <w:color w:val="000000" w:themeColor="text1"/>
          <w:sz w:val="22"/>
          <w:szCs w:val="22"/>
        </w:rPr>
        <w:t>We sincerely invite your company to participate in this Hong Kong tech innovation event. Let's connect global resources and embrace a promising innovative future together. Looking forward to meeting you in Hong Kong!</w:t>
      </w:r>
    </w:p>
    <w:p w14:paraId="4E59E5E7" w14:textId="77777777" w:rsidR="006A7914" w:rsidRPr="006A7914" w:rsidRDefault="006A7914" w:rsidP="006A7914">
      <w:pPr>
        <w:spacing w:line="560" w:lineRule="exact"/>
        <w:jc w:val="right"/>
        <w:rPr>
          <w:rFonts w:ascii="微软雅黑" w:eastAsia="微软雅黑" w:hAnsi="微软雅黑" w:cs="微软雅黑"/>
          <w:color w:val="000000" w:themeColor="text1"/>
          <w:sz w:val="22"/>
          <w:szCs w:val="22"/>
        </w:rPr>
      </w:pPr>
      <w:r w:rsidRPr="006A7914">
        <w:rPr>
          <w:rFonts w:ascii="微软雅黑" w:eastAsia="微软雅黑" w:hAnsi="微软雅黑" w:cs="微软雅黑"/>
          <w:color w:val="000000" w:themeColor="text1"/>
          <w:sz w:val="22"/>
          <w:szCs w:val="22"/>
        </w:rPr>
        <w:t>2026 GIS Organizing Committee</w:t>
      </w:r>
    </w:p>
    <w:p w14:paraId="56558145" w14:textId="69D5B2F2" w:rsidR="00CC5DB3" w:rsidRDefault="006A7914" w:rsidP="006A7914">
      <w:pPr>
        <w:spacing w:line="560" w:lineRule="exact"/>
        <w:jc w:val="right"/>
        <w:rPr>
          <w:rFonts w:ascii="微软雅黑" w:eastAsia="微软雅黑" w:hAnsi="微软雅黑" w:cs="微软雅黑" w:hint="eastAsia"/>
          <w:color w:val="000000" w:themeColor="text1"/>
          <w:sz w:val="20"/>
          <w:szCs w:val="20"/>
          <w:lang w:val="de-DE"/>
        </w:rPr>
      </w:pPr>
      <w:r w:rsidRPr="006A7914">
        <w:rPr>
          <w:rFonts w:ascii="微软雅黑" w:eastAsia="微软雅黑" w:hAnsi="微软雅黑" w:cs="微软雅黑"/>
          <w:color w:val="000000" w:themeColor="text1"/>
          <w:sz w:val="22"/>
          <w:szCs w:val="22"/>
        </w:rPr>
        <w:t>June 2026</w:t>
      </w:r>
    </w:p>
    <w:sectPr w:rsidR="00CC5DB3">
      <w:headerReference w:type="even" r:id="rId9"/>
      <w:headerReference w:type="default" r:id="rId10"/>
      <w:footerReference w:type="even" r:id="rId11"/>
      <w:footerReference w:type="default" r:id="rId12"/>
      <w:headerReference w:type="first" r:id="rId13"/>
      <w:footerReference w:type="first" r:id="rId14"/>
      <w:pgSz w:w="12240" w:h="15840"/>
      <w:pgMar w:top="1695" w:right="1134" w:bottom="663" w:left="1134" w:header="0" w:footer="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21AB" w14:textId="77777777" w:rsidR="000E3518" w:rsidRDefault="000E3518">
      <w:r>
        <w:separator/>
      </w:r>
    </w:p>
  </w:endnote>
  <w:endnote w:type="continuationSeparator" w:id="0">
    <w:p w14:paraId="07EE49A0" w14:textId="77777777" w:rsidR="000E3518" w:rsidRDefault="000E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B551" w14:textId="77777777" w:rsidR="00CC5DB3" w:rsidRDefault="00000000">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BF4D8A5" w14:textId="77777777" w:rsidR="00CC5DB3" w:rsidRDefault="00CC5DB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BDC7" w14:textId="77777777" w:rsidR="00CC5DB3" w:rsidRDefault="00000000">
    <w:pPr>
      <w:pStyle w:val="a3"/>
      <w:framePr w:w="7757" w:wrap="around" w:vAnchor="text" w:hAnchor="page" w:x="2327" w:y="-256"/>
      <w:jc w:val="center"/>
      <w:rPr>
        <w:rStyle w:val="ae"/>
      </w:rPr>
    </w:pPr>
    <w:r>
      <w:rPr>
        <w:rStyle w:val="ae"/>
      </w:rPr>
      <w:fldChar w:fldCharType="begin"/>
    </w:r>
    <w:r>
      <w:rPr>
        <w:rStyle w:val="ae"/>
      </w:rPr>
      <w:instrText xml:space="preserve">PAGE  </w:instrText>
    </w:r>
    <w:r>
      <w:rPr>
        <w:rStyle w:val="ae"/>
      </w:rPr>
      <w:fldChar w:fldCharType="separate"/>
    </w:r>
    <w:r>
      <w:rPr>
        <w:rStyle w:val="ae"/>
      </w:rPr>
      <w:t>5</w:t>
    </w:r>
    <w:r>
      <w:rPr>
        <w:rStyle w:val="ae"/>
      </w:rPr>
      <w:fldChar w:fldCharType="end"/>
    </w:r>
  </w:p>
  <w:p w14:paraId="51945A4D" w14:textId="77777777" w:rsidR="00CC5DB3" w:rsidRDefault="00CC5DB3">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89EB" w14:textId="77777777" w:rsidR="00CC5DB3" w:rsidRDefault="00CC5DB3">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9DC3" w14:textId="77777777" w:rsidR="000E3518" w:rsidRDefault="000E3518">
      <w:r>
        <w:separator/>
      </w:r>
    </w:p>
  </w:footnote>
  <w:footnote w:type="continuationSeparator" w:id="0">
    <w:p w14:paraId="68B8FF77" w14:textId="77777777" w:rsidR="000E3518" w:rsidRDefault="000E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9995" w14:textId="77777777" w:rsidR="00CC5DB3" w:rsidRDefault="00000000">
    <w:pPr>
      <w:pStyle w:val="a5"/>
      <w:ind w:firstLine="440"/>
    </w:pPr>
    <w:r>
      <w:pict w14:anchorId="0F9A4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773079" o:spid="_x0000_s1025" type="#_x0000_t75" alt="信函头" style="position:absolute;left:0;text-align:left;margin-left:0;margin-top:0;width:595.2pt;height:841.9pt;z-index:-251657728;mso-position-horizontal:center;mso-position-horizontal-relative:margin;mso-position-vertical:center;mso-position-vertical-relative:margin;mso-width-relative:page;mso-height-relative:page" o:allowincell="f">
          <v:imagedata r:id="rId1" o:title="信函头"/>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57A6" w14:textId="78FA0658" w:rsidR="00CC5DB3" w:rsidRDefault="0047791A">
    <w:pPr>
      <w:pStyle w:val="a5"/>
      <w:rPr>
        <w:rFonts w:eastAsia="宋体"/>
      </w:rPr>
    </w:pPr>
    <w:r>
      <w:rPr>
        <w:rFonts w:eastAsiaTheme="minorEastAsia" w:hint="eastAsia"/>
        <w:noProof/>
      </w:rPr>
      <w:drawing>
        <wp:anchor distT="0" distB="0" distL="114300" distR="114300" simplePos="0" relativeHeight="251659776" behindDoc="0" locked="0" layoutInCell="1" allowOverlap="1" wp14:anchorId="380CF862" wp14:editId="08FD2AED">
          <wp:simplePos x="0" y="0"/>
          <wp:positionH relativeFrom="page">
            <wp:align>right</wp:align>
          </wp:positionH>
          <wp:positionV relativeFrom="paragraph">
            <wp:posOffset>-6016</wp:posOffset>
          </wp:positionV>
          <wp:extent cx="7748270" cy="1070811"/>
          <wp:effectExtent l="0" t="0" r="5080" b="0"/>
          <wp:wrapNone/>
          <wp:docPr id="7234050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05077" name="图片 723405077"/>
                  <pic:cNvPicPr/>
                </pic:nvPicPr>
                <pic:blipFill>
                  <a:blip r:embed="rId1">
                    <a:extLst>
                      <a:ext uri="{28A0092B-C50C-407E-A947-70E740481C1C}">
                        <a14:useLocalDpi xmlns:a14="http://schemas.microsoft.com/office/drawing/2010/main" val="0"/>
                      </a:ext>
                    </a:extLst>
                  </a:blip>
                  <a:stretch>
                    <a:fillRect/>
                  </a:stretch>
                </pic:blipFill>
                <pic:spPr>
                  <a:xfrm>
                    <a:off x="0" y="0"/>
                    <a:ext cx="7771292" cy="10739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0906" w14:textId="77777777" w:rsidR="00CC5DB3" w:rsidRDefault="00000000">
    <w:pPr>
      <w:pStyle w:val="a5"/>
      <w:ind w:firstLine="440"/>
    </w:pPr>
    <w:r>
      <w:pict w14:anchorId="636F9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773078" o:spid="_x0000_s1026" type="#_x0000_t75" alt="信函头" style="position:absolute;left:0;text-align:left;margin-left:0;margin-top:0;width:595.2pt;height:841.9pt;z-index:-251658752;mso-position-horizontal:center;mso-position-horizontal-relative:margin;mso-position-vertical:center;mso-position-vertical-relative:margin;mso-width-relative:page;mso-height-relative:page" o:allowincell="f">
          <v:imagedata r:id="rId1" o:title="信函头"/>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52AC8"/>
    <w:multiLevelType w:val="singleLevel"/>
    <w:tmpl w:val="83252AC8"/>
    <w:lvl w:ilvl="0">
      <w:start w:val="1"/>
      <w:numFmt w:val="bullet"/>
      <w:lvlText w:val=""/>
      <w:lvlJc w:val="left"/>
      <w:pPr>
        <w:ind w:left="420" w:hanging="420"/>
      </w:pPr>
      <w:rPr>
        <w:rFonts w:ascii="Wingdings" w:hAnsi="Wingdings" w:hint="default"/>
      </w:rPr>
    </w:lvl>
  </w:abstractNum>
  <w:abstractNum w:abstractNumId="1" w15:restartNumberingAfterBreak="0">
    <w:nsid w:val="265A0606"/>
    <w:multiLevelType w:val="multilevel"/>
    <w:tmpl w:val="7F76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6693D"/>
    <w:multiLevelType w:val="multilevel"/>
    <w:tmpl w:val="536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D18E5"/>
    <w:multiLevelType w:val="multilevel"/>
    <w:tmpl w:val="70F6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827727">
    <w:abstractNumId w:val="0"/>
  </w:num>
  <w:num w:numId="2" w16cid:durableId="1616863760">
    <w:abstractNumId w:val="1"/>
  </w:num>
  <w:num w:numId="3" w16cid:durableId="443503126">
    <w:abstractNumId w:val="3"/>
  </w:num>
  <w:num w:numId="4" w16cid:durableId="204632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D5"/>
    <w:rsid w:val="00044B1D"/>
    <w:rsid w:val="000E3518"/>
    <w:rsid w:val="001333D8"/>
    <w:rsid w:val="001873DE"/>
    <w:rsid w:val="004052E6"/>
    <w:rsid w:val="0047791A"/>
    <w:rsid w:val="005D284E"/>
    <w:rsid w:val="006A7914"/>
    <w:rsid w:val="006B7991"/>
    <w:rsid w:val="006F4037"/>
    <w:rsid w:val="008947D5"/>
    <w:rsid w:val="009D69F4"/>
    <w:rsid w:val="00B830C1"/>
    <w:rsid w:val="00CC5DB3"/>
    <w:rsid w:val="00D3590F"/>
    <w:rsid w:val="00DA4D50"/>
    <w:rsid w:val="00ED3A38"/>
    <w:rsid w:val="00F25CF2"/>
    <w:rsid w:val="0EBB3739"/>
    <w:rsid w:val="1ECA3F3E"/>
    <w:rsid w:val="22E5135D"/>
    <w:rsid w:val="28AC5B11"/>
    <w:rsid w:val="292A18B1"/>
    <w:rsid w:val="2E556D10"/>
    <w:rsid w:val="2F7B1FFC"/>
    <w:rsid w:val="3C32460B"/>
    <w:rsid w:val="43982DF4"/>
    <w:rsid w:val="44DE060E"/>
    <w:rsid w:val="4CC9008D"/>
    <w:rsid w:val="5FA67E6C"/>
    <w:rsid w:val="6A6307C3"/>
    <w:rsid w:val="73A54EDF"/>
    <w:rsid w:val="752B2367"/>
    <w:rsid w:val="7A50468F"/>
    <w:rsid w:val="7A821C12"/>
    <w:rsid w:val="7BDF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6B228"/>
  <w15:docId w15:val="{21F9022C-036B-45E0-8F41-B755479C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cstheme="majorBidi"/>
      <w:color w:val="595959" w:themeColor="text1" w:themeTint="A6"/>
    </w:rPr>
  </w:style>
  <w:style w:type="paragraph" w:styleId="9">
    <w:name w:val="heading 9"/>
    <w:basedOn w:val="a"/>
    <w:next w:val="a"/>
    <w:link w:val="90"/>
    <w:uiPriority w:val="9"/>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Calibri" w:eastAsia="Calibri" w:hAnsi="Calibri" w:cs="Calibri"/>
      <w:color w:val="000000"/>
      <w:sz w:val="18"/>
      <w:szCs w:val="18"/>
      <w:u w:color="000000"/>
    </w:rPr>
  </w:style>
  <w:style w:type="paragraph" w:styleId="a5">
    <w:name w:val="header"/>
    <w:link w:val="a6"/>
    <w:qFormat/>
    <w:pPr>
      <w:tabs>
        <w:tab w:val="center" w:pos="4320"/>
        <w:tab w:val="right" w:pos="8640"/>
      </w:tabs>
    </w:pPr>
    <w:rPr>
      <w:rFonts w:ascii="Calibri" w:eastAsia="Calibri" w:hAnsi="Calibri" w:cs="Calibri"/>
      <w:color w:val="000000"/>
      <w:sz w:val="22"/>
      <w:szCs w:val="22"/>
      <w:u w:color="000000"/>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unhideWhenUsed/>
    <w:qFormat/>
    <w:pPr>
      <w:spacing w:before="100" w:beforeAutospacing="1" w:after="100" w:afterAutospacing="1"/>
    </w:pPr>
    <w:rPr>
      <w:rFonts w:eastAsia="Times New Roman"/>
      <w:u w:color="000000"/>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page number"/>
    <w:basedOn w:val="a0"/>
    <w:uiPriority w:val="99"/>
    <w:unhideWhenUsed/>
    <w:qFormat/>
  </w:style>
  <w:style w:type="character" w:styleId="af">
    <w:name w:val="Hyperlink"/>
    <w:basedOn w:val="a0"/>
    <w:qFormat/>
    <w:rPr>
      <w:color w:val="0000FF"/>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QuoteChar"/>
    <w:uiPriority w:val="29"/>
    <w:qFormat/>
    <w:pPr>
      <w:spacing w:before="160" w:after="160"/>
      <w:jc w:val="center"/>
    </w:pPr>
    <w:rPr>
      <w:i/>
      <w:iCs/>
      <w:color w:val="404040" w:themeColor="text1" w:themeTint="BF"/>
    </w:rPr>
  </w:style>
  <w:style w:type="character" w:customStyle="1" w:styleId="QuoteChar">
    <w:name w:val="Quote Char"/>
    <w:basedOn w:val="a0"/>
    <w:link w:val="11"/>
    <w:uiPriority w:val="29"/>
    <w:qFormat/>
    <w:rPr>
      <w:i/>
      <w:iCs/>
      <w:color w:val="404040" w:themeColor="text1" w:themeTint="BF"/>
    </w:rPr>
  </w:style>
  <w:style w:type="paragraph" w:customStyle="1" w:styleId="12">
    <w:name w:val="列表段落1"/>
    <w:basedOn w:val="a"/>
    <w:uiPriority w:val="34"/>
    <w:qFormat/>
    <w:pPr>
      <w:ind w:left="720"/>
      <w:contextualSpacing/>
    </w:pPr>
  </w:style>
  <w:style w:type="character" w:customStyle="1" w:styleId="13">
    <w:name w:val="明显强调1"/>
    <w:basedOn w:val="a0"/>
    <w:uiPriority w:val="21"/>
    <w:qFormat/>
    <w:rPr>
      <w:i/>
      <w:iCs/>
      <w:color w:val="2F5496" w:themeColor="accent1" w:themeShade="BF"/>
    </w:rPr>
  </w:style>
  <w:style w:type="paragraph" w:customStyle="1" w:styleId="14">
    <w:name w:val="明显引用1"/>
    <w:basedOn w:val="a"/>
    <w:next w:val="a"/>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a0"/>
    <w:link w:val="14"/>
    <w:uiPriority w:val="30"/>
    <w:qFormat/>
    <w:rPr>
      <w:i/>
      <w:iCs/>
      <w:color w:val="2F5496" w:themeColor="accent1" w:themeShade="BF"/>
    </w:rPr>
  </w:style>
  <w:style w:type="character" w:customStyle="1" w:styleId="15">
    <w:name w:val="明显参考1"/>
    <w:basedOn w:val="a0"/>
    <w:uiPriority w:val="32"/>
    <w:qFormat/>
    <w:rPr>
      <w:b/>
      <w:bCs/>
      <w:smallCaps/>
      <w:color w:val="2F5496" w:themeColor="accent1" w:themeShade="BF"/>
      <w:spacing w:val="5"/>
    </w:rPr>
  </w:style>
  <w:style w:type="character" w:customStyle="1" w:styleId="a4">
    <w:name w:val="页脚 字符"/>
    <w:basedOn w:val="a0"/>
    <w:link w:val="a3"/>
    <w:uiPriority w:val="99"/>
    <w:qFormat/>
    <w:rPr>
      <w:rFonts w:ascii="Calibri" w:eastAsia="Calibri" w:hAnsi="Calibri" w:cs="Calibri"/>
      <w:color w:val="000000"/>
      <w:kern w:val="0"/>
      <w:sz w:val="18"/>
      <w:szCs w:val="18"/>
      <w:u w:color="000000"/>
    </w:rPr>
  </w:style>
  <w:style w:type="character" w:customStyle="1" w:styleId="a6">
    <w:name w:val="页眉 字符"/>
    <w:basedOn w:val="a0"/>
    <w:link w:val="a5"/>
    <w:qFormat/>
    <w:rPr>
      <w:rFonts w:ascii="Calibri" w:eastAsia="Calibri" w:hAnsi="Calibri" w:cs="Calibri"/>
      <w:color w:val="000000"/>
      <w:kern w:val="0"/>
      <w:sz w:val="22"/>
      <w:u w:color="000000"/>
    </w:rPr>
  </w:style>
  <w:style w:type="paragraph" w:customStyle="1" w:styleId="16">
    <w:name w:val="修订1"/>
    <w:hidden/>
    <w:uiPriority w:val="99"/>
    <w:semiHidden/>
    <w:qFormat/>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is1000.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Lei</dc:creator>
  <cp:lastModifiedBy>Wilona Thomas</cp:lastModifiedBy>
  <cp:revision>11</cp:revision>
  <cp:lastPrinted>2025-10-14T05:56:00Z</cp:lastPrinted>
  <dcterms:created xsi:type="dcterms:W3CDTF">2025-10-03T13:53:00Z</dcterms:created>
  <dcterms:modified xsi:type="dcterms:W3CDTF">2026-06-15T07:44:00Z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92FC9170D78643EC860DC19A2F199812_13</vt:lpwstr>
  </property>
  <property fmtid="{D5CDD505-2E9C-101B-9397-08002B2CF9AE}" pid="4" name="KSOTemplateDocerSaveRecord">
    <vt:lpwstr>eyJoZGlkIjoiM2Q0OTczMDAwNGFlODcxNzA1NzA1YTZiYmMwNGZhYmUiLCJ1c2VySWQiOiIxNzEyNjY5NTYwIn0=</vt:lpwstr>
  </property>
</Properties>
</file>